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CA14A0" w:rsidR="004B51EE" w:rsidRDefault="00BF4A33">
      <w:pPr>
        <w:pBdr>
          <w:top w:val="nil"/>
          <w:left w:val="nil"/>
          <w:bottom w:val="nil"/>
          <w:right w:val="nil"/>
          <w:between w:val="nil"/>
        </w:pBdr>
        <w:tabs>
          <w:tab w:val="right" w:pos="9072"/>
        </w:tabs>
        <w:spacing w:after="240"/>
        <w:jc w:val="center"/>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 xml:space="preserve">Regulamin sklepu internetowego </w:t>
      </w:r>
      <w:proofErr w:type="spellStart"/>
      <w:r w:rsidR="00A6126C">
        <w:rPr>
          <w:rFonts w:ascii="Calibri" w:eastAsia="Calibri" w:hAnsi="Calibri" w:cs="Calibri"/>
          <w:b/>
          <w:color w:val="000000"/>
        </w:rPr>
        <w:t>Alti</w:t>
      </w:r>
      <w:proofErr w:type="spellEnd"/>
      <w:r w:rsidR="00A6126C">
        <w:rPr>
          <w:rFonts w:ascii="Calibri" w:eastAsia="Calibri" w:hAnsi="Calibri" w:cs="Calibri"/>
          <w:b/>
          <w:color w:val="000000"/>
        </w:rPr>
        <w:t xml:space="preserve"> Giri</w:t>
      </w:r>
    </w:p>
    <w:p w14:paraId="00000002" w14:textId="58863F60" w:rsidR="004B51EE" w:rsidRDefault="00BF4A33">
      <w:pPr>
        <w:spacing w:after="240"/>
        <w:rPr>
          <w:rFonts w:ascii="Calibri" w:eastAsia="Calibri" w:hAnsi="Calibri" w:cs="Calibri"/>
        </w:rPr>
      </w:pPr>
      <w:r>
        <w:rPr>
          <w:rFonts w:ascii="Calibri" w:eastAsia="Calibri" w:hAnsi="Calibri" w:cs="Calibri"/>
        </w:rPr>
        <w:t>Dzień dobry!</w:t>
      </w:r>
    </w:p>
    <w:p w14:paraId="00000003" w14:textId="585D2234" w:rsidR="004B51EE" w:rsidRDefault="00BF4A33">
      <w:pPr>
        <w:spacing w:after="240"/>
        <w:jc w:val="both"/>
        <w:rPr>
          <w:rFonts w:ascii="Calibri" w:eastAsia="Calibri" w:hAnsi="Calibri" w:cs="Calibri"/>
        </w:rPr>
      </w:pPr>
      <w:r>
        <w:rPr>
          <w:rFonts w:ascii="Calibri" w:eastAsia="Calibri" w:hAnsi="Calibri" w:cs="Calibri"/>
        </w:rPr>
        <w:t xml:space="preserve">Poniżej widzisz regulamin sklepu </w:t>
      </w:r>
      <w:r w:rsidR="00A6126C">
        <w:rPr>
          <w:rFonts w:ascii="Calibri" w:eastAsia="Calibri" w:hAnsi="Calibri" w:cs="Calibri"/>
        </w:rPr>
        <w:t xml:space="preserve">internetowego </w:t>
      </w:r>
      <w:proofErr w:type="spellStart"/>
      <w:r w:rsidR="00A6126C">
        <w:rPr>
          <w:rFonts w:ascii="Calibri" w:eastAsia="Calibri" w:hAnsi="Calibri" w:cs="Calibri"/>
        </w:rPr>
        <w:t>Alti</w:t>
      </w:r>
      <w:proofErr w:type="spellEnd"/>
      <w:r w:rsidR="00A6126C">
        <w:rPr>
          <w:rFonts w:ascii="Calibri" w:eastAsia="Calibri" w:hAnsi="Calibri" w:cs="Calibri"/>
        </w:rPr>
        <w:t xml:space="preserve"> Giri,</w:t>
      </w:r>
      <w:r>
        <w:rPr>
          <w:rFonts w:ascii="Calibri" w:eastAsia="Calibri" w:hAnsi="Calibri" w:cs="Calibri"/>
        </w:rPr>
        <w:t xml:space="preserve"> w którym znajdziesz m.in. zasady korzystania ze sklepu, rejestrowania kont użytkowników, dokonywania zakupów, składania reklamacji, przetwarzania danych osobowych.</w:t>
      </w:r>
    </w:p>
    <w:p w14:paraId="00000004" w14:textId="25CD47D0" w:rsidR="004B51EE" w:rsidRDefault="00BF4A33">
      <w:pPr>
        <w:spacing w:after="240"/>
        <w:jc w:val="both"/>
        <w:rPr>
          <w:rFonts w:ascii="Calibri" w:eastAsia="Calibri" w:hAnsi="Calibri" w:cs="Calibri"/>
        </w:rPr>
      </w:pPr>
      <w:r>
        <w:rPr>
          <w:rFonts w:ascii="Calibri" w:eastAsia="Calibri" w:hAnsi="Calibri" w:cs="Calibri"/>
        </w:rPr>
        <w:t xml:space="preserve">W razie jakichkolwiek pytań lub wątpliwości dotyczących </w:t>
      </w:r>
      <w:r w:rsidR="00A6126C">
        <w:rPr>
          <w:rFonts w:ascii="Calibri" w:eastAsia="Calibri" w:hAnsi="Calibri" w:cs="Calibri"/>
        </w:rPr>
        <w:t>s</w:t>
      </w:r>
      <w:r>
        <w:rPr>
          <w:rFonts w:ascii="Calibri" w:eastAsia="Calibri" w:hAnsi="Calibri" w:cs="Calibri"/>
        </w:rPr>
        <w:t xml:space="preserve">klepu, jesteśmy do Twojej dyspozycji pod adresem </w:t>
      </w:r>
      <w:r w:rsidR="00287DA8">
        <w:rPr>
          <w:rFonts w:ascii="Calibri" w:eastAsia="Calibri" w:hAnsi="Calibri" w:cs="Calibri"/>
        </w:rPr>
        <w:t>kontakt@altigiri.pl</w:t>
      </w:r>
    </w:p>
    <w:p w14:paraId="00000005" w14:textId="77777777" w:rsidR="004B51EE" w:rsidRDefault="00BF4A33">
      <w:pPr>
        <w:rPr>
          <w:rFonts w:ascii="Calibri" w:eastAsia="Calibri" w:hAnsi="Calibri" w:cs="Calibri"/>
        </w:rPr>
      </w:pPr>
      <w:r>
        <w:rPr>
          <w:rFonts w:ascii="Calibri" w:eastAsia="Calibri" w:hAnsi="Calibri" w:cs="Calibri"/>
        </w:rPr>
        <w:t>Pozdrawiamy i życzymy udanych zakupów</w:t>
      </w:r>
    </w:p>
    <w:p w14:paraId="00000006" w14:textId="0C000F5C" w:rsidR="004B51EE" w:rsidRDefault="00BF4A33">
      <w:pPr>
        <w:spacing w:after="480"/>
        <w:rPr>
          <w:rFonts w:ascii="Calibri" w:eastAsia="Calibri" w:hAnsi="Calibri" w:cs="Calibri"/>
        </w:rPr>
      </w:pPr>
      <w:r>
        <w:rPr>
          <w:rFonts w:ascii="Calibri" w:eastAsia="Calibri" w:hAnsi="Calibri" w:cs="Calibri"/>
        </w:rPr>
        <w:t xml:space="preserve">zespół </w:t>
      </w:r>
      <w:proofErr w:type="spellStart"/>
      <w:r w:rsidR="00A6126C">
        <w:rPr>
          <w:rFonts w:ascii="Calibri" w:eastAsia="Calibri" w:hAnsi="Calibri" w:cs="Calibri"/>
        </w:rPr>
        <w:t>Alti</w:t>
      </w:r>
      <w:proofErr w:type="spellEnd"/>
      <w:r w:rsidR="00A6126C">
        <w:rPr>
          <w:rFonts w:ascii="Calibri" w:eastAsia="Calibri" w:hAnsi="Calibri" w:cs="Calibri"/>
        </w:rPr>
        <w:t xml:space="preserve"> Giri</w:t>
      </w:r>
    </w:p>
    <w:p w14:paraId="00000007"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1</w:t>
      </w:r>
    </w:p>
    <w:p w14:paraId="00000008"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Definicje</w:t>
      </w:r>
    </w:p>
    <w:p w14:paraId="00000009" w14:textId="77777777" w:rsidR="004B51EE" w:rsidRDefault="00BF4A33">
      <w:pPr>
        <w:widowControl w:val="0"/>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Na potrzeby niniejszego regulaminu, przyjmuje się następujące znaczenie poniższych pojęć:</w:t>
      </w:r>
    </w:p>
    <w:p w14:paraId="0000000A" w14:textId="77777777" w:rsidR="004B51EE" w:rsidRDefault="00BF4A33">
      <w:pPr>
        <w:widowControl w:val="0"/>
        <w:numPr>
          <w:ilvl w:val="0"/>
          <w:numId w:val="5"/>
        </w:numPr>
        <w:pBdr>
          <w:top w:val="nil"/>
          <w:left w:val="nil"/>
          <w:bottom w:val="nil"/>
          <w:right w:val="nil"/>
          <w:between w:val="nil"/>
        </w:pBdr>
        <w:spacing w:after="120"/>
        <w:ind w:left="723"/>
        <w:jc w:val="both"/>
        <w:rPr>
          <w:rFonts w:ascii="Calibri" w:eastAsia="Calibri" w:hAnsi="Calibri" w:cs="Calibri"/>
          <w:color w:val="000000"/>
        </w:rPr>
      </w:pPr>
      <w:r>
        <w:rPr>
          <w:rFonts w:ascii="Calibri" w:eastAsia="Calibri" w:hAnsi="Calibri" w:cs="Calibri"/>
          <w:b/>
          <w:color w:val="000000"/>
        </w:rPr>
        <w:t xml:space="preserve">Kupujący </w:t>
      </w:r>
      <w:r>
        <w:rPr>
          <w:rFonts w:ascii="Calibri" w:eastAsia="Calibri" w:hAnsi="Calibri" w:cs="Calibri"/>
          <w:color w:val="000000"/>
        </w:rPr>
        <w:t>– osoba fizyczna posiadająca pełną zdolność do czynności prawnych, osoba prawna lub ułomna osoba prawna,</w:t>
      </w:r>
    </w:p>
    <w:p w14:paraId="0000000B" w14:textId="77777777" w:rsidR="004B51EE" w:rsidRDefault="00BF4A33">
      <w:pPr>
        <w:widowControl w:val="0"/>
        <w:numPr>
          <w:ilvl w:val="0"/>
          <w:numId w:val="5"/>
        </w:numPr>
        <w:pBdr>
          <w:top w:val="nil"/>
          <w:left w:val="nil"/>
          <w:bottom w:val="nil"/>
          <w:right w:val="nil"/>
          <w:between w:val="nil"/>
        </w:pBdr>
        <w:spacing w:after="120"/>
        <w:ind w:left="723"/>
        <w:jc w:val="both"/>
        <w:rPr>
          <w:rFonts w:ascii="Calibri" w:eastAsia="Calibri" w:hAnsi="Calibri" w:cs="Calibri"/>
          <w:color w:val="000000"/>
        </w:rPr>
      </w:pPr>
      <w:r>
        <w:rPr>
          <w:rFonts w:ascii="Calibri" w:eastAsia="Calibri" w:hAnsi="Calibri" w:cs="Calibri"/>
          <w:b/>
          <w:color w:val="000000"/>
        </w:rPr>
        <w:t>Konsument</w:t>
      </w:r>
      <w:r>
        <w:rPr>
          <w:rFonts w:ascii="Calibri" w:eastAsia="Calibri" w:hAnsi="Calibri" w:cs="Calibri"/>
          <w:color w:val="000000"/>
        </w:rPr>
        <w:t xml:space="preserve"> – osoba fizyczna posiadająca pełną zdolność do czynności prawnych, zawierająca ze Sprzedawcą umowę niezwiązaną bezpośrednio z jej działalnością gospodarczą lub zawodową; Konsument jest również Kupującym,</w:t>
      </w:r>
    </w:p>
    <w:p w14:paraId="0000000C" w14:textId="025A8A7A" w:rsidR="004B51EE" w:rsidRDefault="00BF4A33">
      <w:pPr>
        <w:widowControl w:val="0"/>
        <w:numPr>
          <w:ilvl w:val="0"/>
          <w:numId w:val="5"/>
        </w:numPr>
        <w:pBdr>
          <w:top w:val="nil"/>
          <w:left w:val="nil"/>
          <w:bottom w:val="nil"/>
          <w:right w:val="nil"/>
          <w:between w:val="nil"/>
        </w:pBdr>
        <w:spacing w:after="120"/>
        <w:ind w:left="723"/>
        <w:jc w:val="both"/>
        <w:rPr>
          <w:rFonts w:ascii="Calibri" w:eastAsia="Calibri" w:hAnsi="Calibri" w:cs="Calibri"/>
          <w:color w:val="000000"/>
        </w:rPr>
      </w:pPr>
      <w:r>
        <w:rPr>
          <w:rFonts w:ascii="Calibri" w:eastAsia="Calibri" w:hAnsi="Calibri" w:cs="Calibri"/>
          <w:b/>
          <w:color w:val="000000"/>
        </w:rPr>
        <w:t>Sklep</w:t>
      </w:r>
      <w:r>
        <w:rPr>
          <w:rFonts w:ascii="Calibri" w:eastAsia="Calibri" w:hAnsi="Calibri" w:cs="Calibri"/>
          <w:color w:val="000000"/>
        </w:rPr>
        <w:t xml:space="preserve"> – sklep internetowy dostępny pod adresem</w:t>
      </w:r>
      <w:r w:rsidR="00A6126C">
        <w:rPr>
          <w:rFonts w:ascii="Calibri" w:eastAsia="Calibri" w:hAnsi="Calibri" w:cs="Calibri"/>
          <w:color w:val="000000"/>
        </w:rPr>
        <w:t xml:space="preserve"> </w:t>
      </w:r>
      <w:hyperlink r:id="rId9" w:history="1">
        <w:r w:rsidR="00A6126C" w:rsidRPr="00F37249">
          <w:rPr>
            <w:rStyle w:val="Hipercze"/>
            <w:rFonts w:ascii="Calibri" w:eastAsia="Calibri" w:hAnsi="Calibri" w:cs="Calibri"/>
          </w:rPr>
          <w:t>https://altigiri.pl</w:t>
        </w:r>
      </w:hyperlink>
      <w:r w:rsidR="00A6126C">
        <w:rPr>
          <w:rFonts w:ascii="Calibri" w:eastAsia="Calibri" w:hAnsi="Calibri" w:cs="Calibri"/>
          <w:color w:val="000000"/>
        </w:rPr>
        <w:t xml:space="preserve">, </w:t>
      </w:r>
      <w:r>
        <w:rPr>
          <w:rFonts w:ascii="Calibri" w:eastAsia="Calibri" w:hAnsi="Calibri" w:cs="Calibri"/>
          <w:color w:val="000000"/>
        </w:rPr>
        <w:t xml:space="preserve"> </w:t>
      </w:r>
    </w:p>
    <w:p w14:paraId="06781FB2" w14:textId="207F09A8" w:rsidR="00A6126C" w:rsidRDefault="00BF4A33" w:rsidP="00A6126C">
      <w:pPr>
        <w:widowControl w:val="0"/>
        <w:numPr>
          <w:ilvl w:val="0"/>
          <w:numId w:val="5"/>
        </w:numPr>
        <w:pBdr>
          <w:top w:val="nil"/>
          <w:left w:val="nil"/>
          <w:bottom w:val="nil"/>
          <w:right w:val="nil"/>
          <w:between w:val="nil"/>
        </w:pBdr>
        <w:spacing w:after="120"/>
        <w:ind w:left="723"/>
        <w:jc w:val="both"/>
        <w:rPr>
          <w:rFonts w:ascii="Calibri" w:eastAsia="Calibri" w:hAnsi="Calibri" w:cs="Calibri"/>
          <w:color w:val="000000"/>
        </w:rPr>
      </w:pPr>
      <w:r>
        <w:rPr>
          <w:rFonts w:ascii="Calibri" w:eastAsia="Calibri" w:hAnsi="Calibri" w:cs="Calibri"/>
          <w:b/>
          <w:color w:val="000000"/>
        </w:rPr>
        <w:t>Regulamin</w:t>
      </w:r>
      <w:r>
        <w:rPr>
          <w:rFonts w:ascii="Calibri" w:eastAsia="Calibri" w:hAnsi="Calibri" w:cs="Calibri"/>
          <w:color w:val="000000"/>
        </w:rPr>
        <w:t xml:space="preserve"> – niniejszy regulamin, dostępny pod adresem </w:t>
      </w:r>
      <w:hyperlink r:id="rId10" w:history="1">
        <w:r w:rsidR="00A6126C" w:rsidRPr="00F37249">
          <w:rPr>
            <w:rStyle w:val="Hipercze"/>
            <w:rFonts w:ascii="Calibri" w:eastAsia="Calibri" w:hAnsi="Calibri" w:cs="Calibri"/>
          </w:rPr>
          <w:t>https://altigiri.pl/regulamin/</w:t>
        </w:r>
      </w:hyperlink>
      <w:r w:rsidR="00A6126C">
        <w:rPr>
          <w:rFonts w:ascii="Calibri" w:eastAsia="Calibri" w:hAnsi="Calibri" w:cs="Calibri"/>
          <w:color w:val="000000"/>
        </w:rPr>
        <w:t>,</w:t>
      </w:r>
      <w:bookmarkStart w:id="1" w:name="_heading=h.30j0zll" w:colFirst="0" w:colLast="0"/>
      <w:bookmarkEnd w:id="1"/>
    </w:p>
    <w:p w14:paraId="0000000E" w14:textId="4C8EC16F" w:rsidR="004B51EE" w:rsidRPr="00A6126C" w:rsidRDefault="00BF4A33" w:rsidP="00A6126C">
      <w:pPr>
        <w:widowControl w:val="0"/>
        <w:numPr>
          <w:ilvl w:val="0"/>
          <w:numId w:val="5"/>
        </w:numPr>
        <w:pBdr>
          <w:top w:val="nil"/>
          <w:left w:val="nil"/>
          <w:bottom w:val="nil"/>
          <w:right w:val="nil"/>
          <w:between w:val="nil"/>
        </w:pBdr>
        <w:spacing w:after="480"/>
        <w:ind w:left="723"/>
        <w:jc w:val="both"/>
        <w:rPr>
          <w:rFonts w:ascii="Calibri" w:eastAsia="Calibri" w:hAnsi="Calibri" w:cs="Calibri"/>
          <w:color w:val="000000"/>
        </w:rPr>
      </w:pPr>
      <w:r w:rsidRPr="00A6126C">
        <w:rPr>
          <w:rFonts w:ascii="Calibri" w:eastAsia="Calibri" w:hAnsi="Calibri" w:cs="Calibri"/>
          <w:b/>
          <w:color w:val="000000"/>
        </w:rPr>
        <w:t>Sprzedawca</w:t>
      </w:r>
      <w:r w:rsidRPr="00A6126C">
        <w:rPr>
          <w:rFonts w:ascii="Calibri" w:eastAsia="Calibri" w:hAnsi="Calibri" w:cs="Calibri"/>
          <w:color w:val="000000"/>
        </w:rPr>
        <w:t xml:space="preserve"> – </w:t>
      </w:r>
      <w:r w:rsidR="00A6126C" w:rsidRPr="00A6126C">
        <w:rPr>
          <w:rFonts w:ascii="Calibri" w:eastAsia="Calibri" w:hAnsi="Calibri" w:cs="Calibri"/>
          <w:color w:val="000000"/>
        </w:rPr>
        <w:t xml:space="preserve">VESNA Małgorzata Rej, Różnowo 188, 11-001 Dywity, NIP: 7181321213. </w:t>
      </w:r>
    </w:p>
    <w:p w14:paraId="0000000F" w14:textId="77777777" w:rsidR="004B51EE" w:rsidRDefault="00BF4A3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2</w:t>
      </w:r>
    </w:p>
    <w:p w14:paraId="00000010"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Postanowienia wstępne</w:t>
      </w:r>
    </w:p>
    <w:p w14:paraId="00000011" w14:textId="77777777" w:rsidR="004B51EE" w:rsidRDefault="00BF4A33">
      <w:pPr>
        <w:widowControl w:val="0"/>
        <w:numPr>
          <w:ilvl w:val="0"/>
          <w:numId w:val="7"/>
        </w:numPr>
        <w:pBdr>
          <w:top w:val="nil"/>
          <w:left w:val="nil"/>
          <w:bottom w:val="nil"/>
          <w:right w:val="nil"/>
          <w:between w:val="nil"/>
        </w:pBdr>
        <w:spacing w:after="120"/>
        <w:ind w:left="360"/>
        <w:jc w:val="both"/>
      </w:pPr>
      <w:r>
        <w:rPr>
          <w:rFonts w:ascii="Calibri" w:eastAsia="Calibri" w:hAnsi="Calibri" w:cs="Calibri"/>
          <w:color w:val="000000"/>
        </w:rPr>
        <w:t>Za pośrednictwem Sklepu, Sprzedawca prowadzi sprzedaż produktów opisanych na stronach Sklepu, świadcząc jednocześnie na rzecz Kupującego usługi drogą elektroniczną zgodnie z § 3 Regulaminu.</w:t>
      </w:r>
    </w:p>
    <w:p w14:paraId="00000012" w14:textId="77777777" w:rsidR="004B51EE" w:rsidRDefault="00BF4A33">
      <w:pPr>
        <w:widowControl w:val="0"/>
        <w:numPr>
          <w:ilvl w:val="0"/>
          <w:numId w:val="7"/>
        </w:numPr>
        <w:pBdr>
          <w:top w:val="nil"/>
          <w:left w:val="nil"/>
          <w:bottom w:val="nil"/>
          <w:right w:val="nil"/>
          <w:between w:val="nil"/>
        </w:pBdr>
        <w:spacing w:after="120"/>
        <w:ind w:left="360"/>
        <w:jc w:val="both"/>
      </w:pPr>
      <w:r>
        <w:rPr>
          <w:rFonts w:ascii="Calibri" w:eastAsia="Calibri" w:hAnsi="Calibri" w:cs="Calibri"/>
          <w:color w:val="000000"/>
        </w:rPr>
        <w:t>Regulamin określa zasady i warunki korzystania z Sklepu, a także prawa i obowiązki Sprzedawcy i Kupującego.</w:t>
      </w:r>
    </w:p>
    <w:p w14:paraId="00000013" w14:textId="77777777" w:rsidR="004B51EE" w:rsidRDefault="00BF4A33">
      <w:pPr>
        <w:widowControl w:val="0"/>
        <w:numPr>
          <w:ilvl w:val="0"/>
          <w:numId w:val="7"/>
        </w:numPr>
        <w:pBdr>
          <w:top w:val="nil"/>
          <w:left w:val="nil"/>
          <w:bottom w:val="nil"/>
          <w:right w:val="nil"/>
          <w:between w:val="nil"/>
        </w:pBdr>
        <w:spacing w:after="120"/>
        <w:ind w:left="360"/>
        <w:jc w:val="both"/>
      </w:pPr>
      <w:r>
        <w:rPr>
          <w:rFonts w:ascii="Calibri" w:eastAsia="Calibri" w:hAnsi="Calibri" w:cs="Calibri"/>
          <w:color w:val="000000"/>
        </w:rPr>
        <w:t xml:space="preserve">Do korzystania ze Sklepu nie jest konieczne spełnienie szczególnych warunków technicznych przez komputer lub inne urządzenie Kupującego. Wystarczające są:  </w:t>
      </w:r>
    </w:p>
    <w:p w14:paraId="00000014" w14:textId="77777777" w:rsidR="004B51EE" w:rsidRDefault="00BF4A33">
      <w:pPr>
        <w:widowControl w:val="0"/>
        <w:numPr>
          <w:ilvl w:val="1"/>
          <w:numId w:val="7"/>
        </w:numPr>
        <w:pBdr>
          <w:top w:val="nil"/>
          <w:left w:val="nil"/>
          <w:bottom w:val="nil"/>
          <w:right w:val="nil"/>
          <w:between w:val="nil"/>
        </w:pBdr>
        <w:ind w:left="1040"/>
        <w:jc w:val="both"/>
      </w:pPr>
      <w:r>
        <w:rPr>
          <w:rFonts w:ascii="Calibri" w:eastAsia="Calibri" w:hAnsi="Calibri" w:cs="Calibri"/>
          <w:color w:val="000000"/>
        </w:rPr>
        <w:t>dostęp do Internetu,</w:t>
      </w:r>
    </w:p>
    <w:p w14:paraId="00000015" w14:textId="77777777" w:rsidR="004B51EE" w:rsidRDefault="00BF4A33">
      <w:pPr>
        <w:widowControl w:val="0"/>
        <w:numPr>
          <w:ilvl w:val="1"/>
          <w:numId w:val="7"/>
        </w:numPr>
        <w:pBdr>
          <w:top w:val="nil"/>
          <w:left w:val="nil"/>
          <w:bottom w:val="nil"/>
          <w:right w:val="nil"/>
          <w:between w:val="nil"/>
        </w:pBdr>
        <w:ind w:left="1040"/>
        <w:jc w:val="both"/>
      </w:pPr>
      <w:r>
        <w:rPr>
          <w:rFonts w:ascii="Calibri" w:eastAsia="Calibri" w:hAnsi="Calibri" w:cs="Calibri"/>
          <w:color w:val="000000"/>
        </w:rPr>
        <w:t>standardowy system operacyjny,</w:t>
      </w:r>
    </w:p>
    <w:p w14:paraId="00000016" w14:textId="77777777" w:rsidR="004B51EE" w:rsidRDefault="00BF4A33">
      <w:pPr>
        <w:widowControl w:val="0"/>
        <w:numPr>
          <w:ilvl w:val="1"/>
          <w:numId w:val="7"/>
        </w:numPr>
        <w:pBdr>
          <w:top w:val="nil"/>
          <w:left w:val="nil"/>
          <w:bottom w:val="nil"/>
          <w:right w:val="nil"/>
          <w:between w:val="nil"/>
        </w:pBdr>
        <w:ind w:left="1040"/>
        <w:jc w:val="both"/>
      </w:pPr>
      <w:r>
        <w:rPr>
          <w:rFonts w:ascii="Calibri" w:eastAsia="Calibri" w:hAnsi="Calibri" w:cs="Calibri"/>
          <w:color w:val="000000"/>
        </w:rPr>
        <w:t>standardowa przeglądarka internetowa,</w:t>
      </w:r>
    </w:p>
    <w:p w14:paraId="00000017" w14:textId="77777777" w:rsidR="004B51EE" w:rsidRDefault="00BF4A33">
      <w:pPr>
        <w:widowControl w:val="0"/>
        <w:numPr>
          <w:ilvl w:val="1"/>
          <w:numId w:val="7"/>
        </w:numPr>
        <w:pBdr>
          <w:top w:val="nil"/>
          <w:left w:val="nil"/>
          <w:bottom w:val="nil"/>
          <w:right w:val="nil"/>
          <w:between w:val="nil"/>
        </w:pBdr>
        <w:spacing w:after="120"/>
        <w:ind w:left="1040"/>
        <w:jc w:val="both"/>
      </w:pPr>
      <w:r>
        <w:rPr>
          <w:rFonts w:ascii="Calibri" w:eastAsia="Calibri" w:hAnsi="Calibri" w:cs="Calibri"/>
          <w:color w:val="000000"/>
        </w:rPr>
        <w:t>posiadanie aktywnego adresu e-mail.</w:t>
      </w:r>
    </w:p>
    <w:p w14:paraId="00000018" w14:textId="77777777" w:rsidR="004B51EE" w:rsidRDefault="00BF4A33">
      <w:pPr>
        <w:widowControl w:val="0"/>
        <w:numPr>
          <w:ilvl w:val="0"/>
          <w:numId w:val="7"/>
        </w:numPr>
        <w:pBdr>
          <w:top w:val="nil"/>
          <w:left w:val="nil"/>
          <w:bottom w:val="nil"/>
          <w:right w:val="nil"/>
          <w:between w:val="nil"/>
        </w:pBdr>
        <w:spacing w:after="120"/>
        <w:ind w:left="360"/>
        <w:jc w:val="both"/>
      </w:pPr>
      <w:r>
        <w:rPr>
          <w:rFonts w:ascii="Calibri" w:eastAsia="Calibri" w:hAnsi="Calibri" w:cs="Calibri"/>
          <w:color w:val="000000"/>
        </w:rPr>
        <w:t xml:space="preserve">Kupujący może przeglądać zawartość Sklepu bez konieczności podawania danych </w:t>
      </w:r>
      <w:r>
        <w:rPr>
          <w:rFonts w:ascii="Calibri" w:eastAsia="Calibri" w:hAnsi="Calibri" w:cs="Calibri"/>
          <w:color w:val="000000"/>
        </w:rPr>
        <w:lastRenderedPageBreak/>
        <w:t xml:space="preserve">osobowych, ale nie może dokonać zakupu anonimowo ani pod pseudonimem. </w:t>
      </w:r>
    </w:p>
    <w:p w14:paraId="00000019" w14:textId="77777777" w:rsidR="004B51EE" w:rsidRDefault="00BF4A33">
      <w:pPr>
        <w:widowControl w:val="0"/>
        <w:numPr>
          <w:ilvl w:val="0"/>
          <w:numId w:val="7"/>
        </w:numPr>
        <w:pBdr>
          <w:top w:val="nil"/>
          <w:left w:val="nil"/>
          <w:bottom w:val="nil"/>
          <w:right w:val="nil"/>
          <w:between w:val="nil"/>
        </w:pBdr>
        <w:spacing w:after="120"/>
        <w:ind w:left="360"/>
        <w:jc w:val="both"/>
      </w:pPr>
      <w:r>
        <w:rPr>
          <w:rFonts w:ascii="Calibri" w:eastAsia="Calibri" w:hAnsi="Calibri" w:cs="Calibri"/>
          <w:color w:val="000000"/>
        </w:rPr>
        <w:t>Zakazane jest dostarczanie przez Kupującego treści o charakterze bezprawnym, w szczególności poprzez przesyłanie takich treści w ramach formularzy dostępnych w Sklepie.</w:t>
      </w:r>
    </w:p>
    <w:p w14:paraId="0000001A" w14:textId="77777777" w:rsidR="004B51EE" w:rsidRDefault="00BF4A33">
      <w:pPr>
        <w:widowControl w:val="0"/>
        <w:numPr>
          <w:ilvl w:val="0"/>
          <w:numId w:val="7"/>
        </w:numPr>
        <w:pBdr>
          <w:top w:val="nil"/>
          <w:left w:val="nil"/>
          <w:bottom w:val="nil"/>
          <w:right w:val="nil"/>
          <w:between w:val="nil"/>
        </w:pBdr>
        <w:spacing w:after="480"/>
        <w:ind w:left="360"/>
        <w:jc w:val="both"/>
      </w:pPr>
      <w:r>
        <w:rPr>
          <w:rFonts w:ascii="Calibri" w:eastAsia="Calibri" w:hAnsi="Calibri" w:cs="Calibri"/>
          <w:color w:val="000000"/>
        </w:rPr>
        <w:t xml:space="preserve">Wszystkie ceny podane w Sklepie są cenami </w:t>
      </w:r>
      <w:r>
        <w:rPr>
          <w:rFonts w:ascii="Calibri" w:eastAsia="Calibri" w:hAnsi="Calibri" w:cs="Calibri"/>
        </w:rPr>
        <w:t>brutto.</w:t>
      </w:r>
    </w:p>
    <w:p w14:paraId="0000001B"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3</w:t>
      </w:r>
    </w:p>
    <w:p w14:paraId="0000001C"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Usługi świadczone drogą elektroniczną</w:t>
      </w:r>
    </w:p>
    <w:p w14:paraId="0000001D" w14:textId="77777777" w:rsidR="004B51EE" w:rsidRDefault="00BF4A33">
      <w:pPr>
        <w:widowControl w:val="0"/>
        <w:numPr>
          <w:ilvl w:val="0"/>
          <w:numId w:val="13"/>
        </w:numPr>
        <w:pBdr>
          <w:top w:val="nil"/>
          <w:left w:val="nil"/>
          <w:bottom w:val="nil"/>
          <w:right w:val="nil"/>
          <w:between w:val="nil"/>
        </w:pBdr>
        <w:spacing w:after="120"/>
        <w:ind w:left="360"/>
        <w:jc w:val="both"/>
      </w:pPr>
      <w:r>
        <w:rPr>
          <w:rFonts w:ascii="Calibri" w:eastAsia="Calibri" w:hAnsi="Calibri" w:cs="Calibri"/>
          <w:color w:val="000000"/>
        </w:rPr>
        <w:t xml:space="preserve">Za pośrednictwem Sklepu, Sprzedawca świadczy na rzecz Kupującego usługę drogą elektroniczną polegającą na zapewnianiu Kupującemu możliwości przeglądania publicznie dostępnej zawartości Sklepu, na którą składają się treści tekstowe, graficzne i audiowizualne. </w:t>
      </w:r>
    </w:p>
    <w:p w14:paraId="0000001E" w14:textId="77777777" w:rsidR="004B51EE" w:rsidRDefault="00BF4A33">
      <w:pPr>
        <w:widowControl w:val="0"/>
        <w:numPr>
          <w:ilvl w:val="0"/>
          <w:numId w:val="13"/>
        </w:numPr>
        <w:pBdr>
          <w:top w:val="nil"/>
          <w:left w:val="nil"/>
          <w:bottom w:val="nil"/>
          <w:right w:val="nil"/>
          <w:between w:val="nil"/>
        </w:pBdr>
        <w:spacing w:after="120"/>
        <w:ind w:left="360"/>
        <w:jc w:val="both"/>
      </w:pPr>
      <w:r>
        <w:rPr>
          <w:rFonts w:ascii="Calibri" w:eastAsia="Calibri" w:hAnsi="Calibri" w:cs="Calibri"/>
          <w:color w:val="000000"/>
        </w:rPr>
        <w:t>Sprzedawca świadczy również na rzecz Kupującego usługę drogą elektroniczną polegającą na umożliwieniu Kupującemu zawarcia ze Sprzedawcą umowy sprzedaży produktów opisanych na stronach Sklepu.</w:t>
      </w:r>
    </w:p>
    <w:p w14:paraId="0000001F" w14:textId="77777777" w:rsidR="004B51EE" w:rsidRDefault="00BF4A33">
      <w:pPr>
        <w:widowControl w:val="0"/>
        <w:numPr>
          <w:ilvl w:val="0"/>
          <w:numId w:val="13"/>
        </w:numPr>
        <w:pBdr>
          <w:top w:val="nil"/>
          <w:left w:val="nil"/>
          <w:bottom w:val="nil"/>
          <w:right w:val="nil"/>
          <w:between w:val="nil"/>
        </w:pBdr>
        <w:spacing w:after="120"/>
        <w:ind w:left="360"/>
        <w:jc w:val="both"/>
      </w:pPr>
      <w:r>
        <w:rPr>
          <w:rFonts w:ascii="Calibri" w:eastAsia="Calibri" w:hAnsi="Calibri" w:cs="Calibri"/>
        </w:rPr>
        <w:t xml:space="preserve">Jeżeli Kupujący zdecyduje się założyć konto w Sklepie, Sprzedawca świadczy również na rzecz Kupującego usługę drogą elektroniczną polegającą na założeniu i utrzymywaniu konta w Sklepie. W koncie przechowywane są dane Kupującego oraz historia złożonych przez niego zamówień w Sklepie. Kupujący loguje się do Konta z wykorzystaniem swojego adresu e-mail oraz zdefiniowanego przez siebie hasła.  </w:t>
      </w:r>
    </w:p>
    <w:p w14:paraId="36004DE2" w14:textId="77777777" w:rsidR="00A6126C" w:rsidRDefault="00BF4A33" w:rsidP="00A6126C">
      <w:pPr>
        <w:widowControl w:val="0"/>
        <w:numPr>
          <w:ilvl w:val="0"/>
          <w:numId w:val="13"/>
        </w:numPr>
        <w:pBdr>
          <w:top w:val="nil"/>
          <w:left w:val="nil"/>
          <w:bottom w:val="nil"/>
          <w:right w:val="nil"/>
          <w:between w:val="nil"/>
        </w:pBdr>
        <w:spacing w:after="120"/>
        <w:ind w:left="360"/>
        <w:jc w:val="both"/>
        <w:rPr>
          <w:rFonts w:ascii="Calibri" w:eastAsia="Calibri" w:hAnsi="Calibri" w:cs="Calibri"/>
        </w:rPr>
      </w:pPr>
      <w:r>
        <w:rPr>
          <w:rFonts w:ascii="Calibri" w:eastAsia="Calibri" w:hAnsi="Calibri" w:cs="Calibri"/>
        </w:rPr>
        <w:t xml:space="preserve">Założenie konta w Sklepie odbywa się poprzez zaznaczenie stosownego </w:t>
      </w:r>
      <w:proofErr w:type="spellStart"/>
      <w:r>
        <w:rPr>
          <w:rFonts w:ascii="Calibri" w:eastAsia="Calibri" w:hAnsi="Calibri" w:cs="Calibri"/>
        </w:rPr>
        <w:t>checkboxa</w:t>
      </w:r>
      <w:proofErr w:type="spellEnd"/>
      <w:r>
        <w:rPr>
          <w:rFonts w:ascii="Calibri" w:eastAsia="Calibri" w:hAnsi="Calibri" w:cs="Calibri"/>
        </w:rPr>
        <w:t xml:space="preserve"> w procesie składania zamówienia lub wypełnienie samodzielnego formularza rejestracji konta dostępnego w Sklepie. Kupujący może w każdej chwili usunąć konto z poziomu panelu zarządzania kontem lub przesyłając stosowne żądanie do Sprzedawcy. Usunięcie konta nie spowoduje usunięcia informacji o złożonych zamówieniach z wykorzystaniem konta, które to informacje Sprzedawca będzie przechowywał do czasu upływu przedawnienia roszczeń z umowy zawartej za pośrednictwem Sklepu. </w:t>
      </w:r>
    </w:p>
    <w:p w14:paraId="34FCCA78" w14:textId="1E791CCC" w:rsidR="00A6126C" w:rsidRPr="00A6126C" w:rsidRDefault="00A6126C" w:rsidP="00A6126C">
      <w:pPr>
        <w:widowControl w:val="0"/>
        <w:numPr>
          <w:ilvl w:val="0"/>
          <w:numId w:val="13"/>
        </w:numPr>
        <w:pBdr>
          <w:top w:val="nil"/>
          <w:left w:val="nil"/>
          <w:bottom w:val="nil"/>
          <w:right w:val="nil"/>
          <w:between w:val="nil"/>
        </w:pBdr>
        <w:spacing w:after="120"/>
        <w:ind w:left="360"/>
        <w:jc w:val="both"/>
        <w:rPr>
          <w:rFonts w:asciiTheme="minorHAnsi" w:eastAsia="Calibri" w:hAnsiTheme="minorHAnsi" w:cstheme="minorHAnsi"/>
        </w:rPr>
      </w:pPr>
      <w:r w:rsidRPr="00A6126C">
        <w:rPr>
          <w:rFonts w:asciiTheme="minorHAnsi" w:hAnsiTheme="minorHAnsi" w:cstheme="minorHAnsi"/>
        </w:rPr>
        <w:t xml:space="preserve">Jeżeli Kupujący zdecyduje się zapisać do </w:t>
      </w:r>
      <w:proofErr w:type="spellStart"/>
      <w:r w:rsidRPr="00A6126C">
        <w:rPr>
          <w:rFonts w:asciiTheme="minorHAnsi" w:hAnsiTheme="minorHAnsi" w:cstheme="minorHAnsi"/>
        </w:rPr>
        <w:t>newslettera</w:t>
      </w:r>
      <w:proofErr w:type="spellEnd"/>
      <w:r w:rsidRPr="00A6126C">
        <w:rPr>
          <w:rFonts w:asciiTheme="minorHAnsi" w:hAnsiTheme="minorHAnsi" w:cstheme="minorHAnsi"/>
        </w:rPr>
        <w:t xml:space="preserve">, Sprzedawca świadczy również na rzecz Kupującego usługę drogą elektroniczną polegającą na przesyłaniu Kupującemu wiadomości e-mail zawierających informacje o nowościach, promocjach, produktach lub usługach Sprzedawcy. Zapis do </w:t>
      </w:r>
      <w:proofErr w:type="spellStart"/>
      <w:r w:rsidRPr="00A6126C">
        <w:rPr>
          <w:rFonts w:asciiTheme="minorHAnsi" w:hAnsiTheme="minorHAnsi" w:cstheme="minorHAnsi"/>
        </w:rPr>
        <w:t>newslettera</w:t>
      </w:r>
      <w:proofErr w:type="spellEnd"/>
      <w:r w:rsidRPr="00A6126C">
        <w:rPr>
          <w:rFonts w:asciiTheme="minorHAnsi" w:hAnsiTheme="minorHAnsi" w:cstheme="minorHAnsi"/>
        </w:rPr>
        <w:t xml:space="preserve"> odbywa się poprzez wypełnienie i przesłanie formularza zapisu do </w:t>
      </w:r>
      <w:proofErr w:type="spellStart"/>
      <w:r w:rsidRPr="00A6126C">
        <w:rPr>
          <w:rFonts w:asciiTheme="minorHAnsi" w:hAnsiTheme="minorHAnsi" w:cstheme="minorHAnsi"/>
        </w:rPr>
        <w:t>newslettera</w:t>
      </w:r>
      <w:proofErr w:type="spellEnd"/>
      <w:r w:rsidRPr="00A6126C">
        <w:rPr>
          <w:rFonts w:asciiTheme="minorHAnsi" w:hAnsiTheme="minorHAnsi" w:cstheme="minorHAnsi"/>
        </w:rPr>
        <w:t xml:space="preserve"> lub poprzez zaznaczenie stosownego </w:t>
      </w:r>
      <w:proofErr w:type="spellStart"/>
      <w:r w:rsidRPr="00A6126C">
        <w:rPr>
          <w:rFonts w:asciiTheme="minorHAnsi" w:hAnsiTheme="minorHAnsi" w:cstheme="minorHAnsi"/>
        </w:rPr>
        <w:t>checkboxa</w:t>
      </w:r>
      <w:proofErr w:type="spellEnd"/>
      <w:r w:rsidRPr="00A6126C">
        <w:rPr>
          <w:rFonts w:asciiTheme="minorHAnsi" w:hAnsiTheme="minorHAnsi" w:cstheme="minorHAnsi"/>
        </w:rPr>
        <w:t xml:space="preserve"> w procesie składania zamówienia. Kupujący może w każdej chwili zrezygnować z otrzymywania </w:t>
      </w:r>
      <w:proofErr w:type="spellStart"/>
      <w:r w:rsidRPr="00A6126C">
        <w:rPr>
          <w:rFonts w:asciiTheme="minorHAnsi" w:hAnsiTheme="minorHAnsi" w:cstheme="minorHAnsi"/>
        </w:rPr>
        <w:t>newslettera</w:t>
      </w:r>
      <w:proofErr w:type="spellEnd"/>
      <w:r w:rsidRPr="00A6126C">
        <w:rPr>
          <w:rFonts w:asciiTheme="minorHAnsi" w:hAnsiTheme="minorHAnsi" w:cstheme="minorHAnsi"/>
        </w:rPr>
        <w:t xml:space="preserve">, klikając w przycisk służący do rezygnacji widoczny w każdej wiadomości przesyłanej w ramach </w:t>
      </w:r>
      <w:proofErr w:type="spellStart"/>
      <w:r w:rsidRPr="00A6126C">
        <w:rPr>
          <w:rFonts w:asciiTheme="minorHAnsi" w:hAnsiTheme="minorHAnsi" w:cstheme="minorHAnsi"/>
        </w:rPr>
        <w:t>newslettera</w:t>
      </w:r>
      <w:proofErr w:type="spellEnd"/>
      <w:r w:rsidRPr="00A6126C">
        <w:rPr>
          <w:rFonts w:asciiTheme="minorHAnsi" w:hAnsiTheme="minorHAnsi" w:cstheme="minorHAnsi"/>
        </w:rPr>
        <w:t xml:space="preserve"> lub przesyłając stosowne żądanie do Sprzedawcy.</w:t>
      </w:r>
    </w:p>
    <w:p w14:paraId="00000021" w14:textId="77777777" w:rsidR="004B51EE" w:rsidRDefault="00BF4A33">
      <w:pPr>
        <w:widowControl w:val="0"/>
        <w:numPr>
          <w:ilvl w:val="0"/>
          <w:numId w:val="13"/>
        </w:numPr>
        <w:pBdr>
          <w:top w:val="nil"/>
          <w:left w:val="nil"/>
          <w:bottom w:val="nil"/>
          <w:right w:val="nil"/>
          <w:between w:val="nil"/>
        </w:pBdr>
        <w:spacing w:after="120"/>
        <w:ind w:left="360"/>
        <w:jc w:val="both"/>
      </w:pPr>
      <w:r>
        <w:rPr>
          <w:rFonts w:ascii="Calibri" w:eastAsia="Calibri" w:hAnsi="Calibri" w:cs="Calibri"/>
          <w:color w:val="000000"/>
        </w:rPr>
        <w:t>Usługi, o których mowa powyżej, świadczone są na rzecz Kupującego nieodpłatnie. Odpłatne są natomiast umowy sprzedaży zawierane za pośrednictwem Sklepu.</w:t>
      </w:r>
    </w:p>
    <w:p w14:paraId="00000022" w14:textId="77777777" w:rsidR="004B51EE" w:rsidRDefault="00BF4A33">
      <w:pPr>
        <w:widowControl w:val="0"/>
        <w:numPr>
          <w:ilvl w:val="0"/>
          <w:numId w:val="13"/>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W celu zapewnienia bezpieczeństwa Kupującemu i przekazu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00000023" w14:textId="77777777" w:rsidR="004B51EE" w:rsidRDefault="00BF4A33">
      <w:pPr>
        <w:widowControl w:val="0"/>
        <w:numPr>
          <w:ilvl w:val="0"/>
          <w:numId w:val="13"/>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lastRenderedPageBreak/>
        <w:t>Sprzedawca podejmuje działania w celu zapewnienia w pełni poprawnego funkcjonowania Sklepu. Kupujący powinien poinformować Sprzedawcę o wszelkich nieprawidłowościach lub przerwach w funkcjonowaniu Sklepu.</w:t>
      </w:r>
    </w:p>
    <w:p w14:paraId="00000024" w14:textId="43FC391E" w:rsidR="004B51EE" w:rsidRDefault="00BF4A33">
      <w:pPr>
        <w:widowControl w:val="0"/>
        <w:numPr>
          <w:ilvl w:val="0"/>
          <w:numId w:val="13"/>
        </w:numPr>
        <w:pBdr>
          <w:top w:val="nil"/>
          <w:left w:val="nil"/>
          <w:bottom w:val="nil"/>
          <w:right w:val="nil"/>
          <w:between w:val="nil"/>
        </w:pBdr>
        <w:spacing w:after="480"/>
        <w:ind w:left="360"/>
        <w:jc w:val="both"/>
        <w:rPr>
          <w:rFonts w:ascii="Calibri" w:eastAsia="Calibri" w:hAnsi="Calibri" w:cs="Calibri"/>
          <w:color w:val="000000"/>
        </w:rPr>
      </w:pPr>
      <w:r>
        <w:rPr>
          <w:rFonts w:ascii="Calibri" w:eastAsia="Calibri" w:hAnsi="Calibri" w:cs="Calibri"/>
          <w:color w:val="000000"/>
        </w:rPr>
        <w:t xml:space="preserve">Wszelkie reklamacje związane ze świadczeniem usług drogą elektroniczną oraz funkcjonowaniem Sklepu, Kupujący może zgłaszać za pośrednictwem poczty elektronicznej na adres e-mail </w:t>
      </w:r>
      <w:r w:rsidR="001A09D4">
        <w:rPr>
          <w:rFonts w:ascii="Calibri" w:eastAsia="Calibri" w:hAnsi="Calibri" w:cs="Calibri"/>
          <w:color w:val="000000"/>
        </w:rPr>
        <w:t>kontakt@altigiri.pl</w:t>
      </w:r>
      <w:r>
        <w:rPr>
          <w:rFonts w:ascii="Calibri" w:eastAsia="Calibri" w:hAnsi="Calibri" w:cs="Calibri"/>
          <w:color w:val="000000"/>
        </w:rPr>
        <w:t xml:space="preserve"> W reklamacji Kupujący powinien podać </w:t>
      </w:r>
      <w:r>
        <w:rPr>
          <w:rFonts w:ascii="Calibri" w:eastAsia="Calibri" w:hAnsi="Calibri" w:cs="Calibri"/>
        </w:rPr>
        <w:t>dane pozwalające na jego identyfikację jako użytkownika Sklepu</w:t>
      </w:r>
      <w:r>
        <w:rPr>
          <w:rFonts w:ascii="Calibri" w:eastAsia="Calibri" w:hAnsi="Calibri" w:cs="Calibri"/>
          <w:color w:val="000000"/>
        </w:rPr>
        <w:t xml:space="preserve">, a także rodzaj i datę wystąpienia nieprawidłowości związanej z funkcjonowaniem Sklepu. Sprzedawca odpowie na reklamację w terminie 30 dni od dnia jej otrzymania. </w:t>
      </w:r>
    </w:p>
    <w:p w14:paraId="00000025"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4</w:t>
      </w:r>
    </w:p>
    <w:p w14:paraId="00000026"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Prawa własności intelektualnej</w:t>
      </w:r>
    </w:p>
    <w:p w14:paraId="00000027" w14:textId="77777777" w:rsidR="004B51EE" w:rsidRDefault="00BF4A33">
      <w:pPr>
        <w:widowControl w:val="0"/>
        <w:numPr>
          <w:ilvl w:val="0"/>
          <w:numId w:val="3"/>
        </w:numPr>
        <w:pBdr>
          <w:top w:val="nil"/>
          <w:left w:val="nil"/>
          <w:bottom w:val="nil"/>
          <w:right w:val="nil"/>
          <w:between w:val="nil"/>
        </w:pBdr>
        <w:spacing w:after="120"/>
        <w:ind w:left="360"/>
        <w:jc w:val="both"/>
      </w:pPr>
      <w:r>
        <w:rPr>
          <w:rFonts w:ascii="Calibri" w:eastAsia="Calibri" w:hAnsi="Calibri" w:cs="Calibri"/>
          <w:color w:val="000000"/>
        </w:rPr>
        <w:t>Sprzedawca poucza niniejszym Kupującego, że treści dostępne na stronach Sklepu stanowią utwory w rozumieniu ustawy z dnia 4 lutego 1994 r. o prawie autorskim i prawach pokrewnych, do których prawa autorskie przysługują Sprzedawcy.</w:t>
      </w:r>
    </w:p>
    <w:p w14:paraId="00000028" w14:textId="77777777" w:rsidR="004B51EE" w:rsidRDefault="00BF4A33">
      <w:pPr>
        <w:widowControl w:val="0"/>
        <w:numPr>
          <w:ilvl w:val="0"/>
          <w:numId w:val="3"/>
        </w:numPr>
        <w:pBdr>
          <w:top w:val="nil"/>
          <w:left w:val="nil"/>
          <w:bottom w:val="nil"/>
          <w:right w:val="nil"/>
          <w:between w:val="nil"/>
        </w:pBdr>
        <w:spacing w:after="480"/>
        <w:ind w:left="360"/>
        <w:jc w:val="both"/>
      </w:pPr>
      <w:r>
        <w:rPr>
          <w:rFonts w:ascii="Calibri" w:eastAsia="Calibri" w:hAnsi="Calibri" w:cs="Calibri"/>
          <w:color w:val="000000"/>
        </w:rPr>
        <w:t xml:space="preserve">Sprzedawca poucza niniejszym Kupującego, że dalsze rozpowszechnianie treści przez Kupującego bez zgody Sprzedawcy, za wyjątkiem korzystania z treści w ramach dozwolonego użytku osobistego, stanowi naruszenie praw autorskich przysługujących Sprzedawcy i może skutkować odpowiedzialnością cywilną lub karną. </w:t>
      </w:r>
    </w:p>
    <w:p w14:paraId="00000029"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rPr>
        <w:t>5</w:t>
      </w:r>
    </w:p>
    <w:p w14:paraId="0000002A"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Zamówienie</w:t>
      </w:r>
    </w:p>
    <w:p w14:paraId="0000002B" w14:textId="77777777"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Kupujący może złożyć zamówienie jako gość lub jako zarejestrowany klient.</w:t>
      </w:r>
    </w:p>
    <w:p w14:paraId="0000002C" w14:textId="77777777"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Zarejestrowanym klientem jest Kupujący, który posiada konto użytkownika w Sklepie. Kupujący może założyć konto użytkownika również na etapie składania zamówienia.</w:t>
      </w:r>
    </w:p>
    <w:p w14:paraId="0000002D" w14:textId="77777777"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Złożenie zamówienia odbywa się poprzez wypełnienie formularza zamówienia po uprzednim dodaniu do koszyka interesujących Kupującego produktów. W formularzu konieczne jest podanie danych niezbędnych do realizacji zamówienia. Na etapie składania zamówienia następuje również wybór sposobu dostawy zamówionych produktów oraz wybór metody płatności za zamówienie. Warunkiem złożenia zamówienia jest akceptacja Regulaminu, z którym Kupujący powinien uprzednio się zapoznać. W razie jakichkolwiek wątpliwości dotyczących Regulaminu, Kupujący może skontaktować się ze Sprzedawcą. </w:t>
      </w:r>
    </w:p>
    <w:p w14:paraId="0000002E" w14:textId="77777777"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Proces składania zamówienia kończy kliknięcie w przycisk finalizujący zamówienie. Kliknięcie w przycisk finalizujący zamówienie stanowi oświadczenie woli Kupującego prowadzące do zawarcia ze Sprzedawcą umowy sprzedaży produktów objętych zamówieniem.</w:t>
      </w:r>
    </w:p>
    <w:p w14:paraId="0000002F" w14:textId="1FC6B2CD"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Jeżeli Kupujący wybrał płatność on-line, po kliknięciu w przycisk finalizujący zamówienie zostanie przekierowany do bramki płatności obsługiwanej przez zewnętrznego operatora płatności celem dokonania płatności za zamówienie. Jeżeli Kupujący wybrał płatność przelewem bankowym, po kliknięciu w przycisk finalizujący zamówienie zostanie przekierowany na stronę Sklepu z instrukcją dokonania płatności. Zapłata za zamówienie powinna nastąpić w ciągu </w:t>
      </w:r>
      <w:r w:rsidR="001A09D4">
        <w:rPr>
          <w:rFonts w:ascii="Calibri" w:eastAsia="Calibri" w:hAnsi="Calibri" w:cs="Calibri"/>
          <w:color w:val="000000"/>
        </w:rPr>
        <w:t xml:space="preserve">5 dni roboczych </w:t>
      </w:r>
      <w:r>
        <w:rPr>
          <w:rFonts w:ascii="Calibri" w:eastAsia="Calibri" w:hAnsi="Calibri" w:cs="Calibri"/>
          <w:color w:val="000000"/>
        </w:rPr>
        <w:t xml:space="preserve">od zawarcia umowy. </w:t>
      </w:r>
    </w:p>
    <w:p w14:paraId="00000031" w14:textId="77777777" w:rsidR="004B51EE" w:rsidRDefault="00BF4A33">
      <w:pPr>
        <w:widowControl w:val="0"/>
        <w:numPr>
          <w:ilvl w:val="0"/>
          <w:numId w:val="9"/>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lastRenderedPageBreak/>
        <w:t>W formularzu zamówienia Kupujący musi podać prawdziwe dane osobowe. Kupujący ponosi odpowiedzialność za podanie nieprawdziwych danych osobowych. Sprzedawca zastrzega sobie prawo do wstrzymania realizacji zamówienia w sytuacji, gdy Kupujący podał nieprawdziwe dane lub gdy dane te budzą uzasadnione wątpliwości Sprzedawcy co do ich poprawności. W takim przypadku Kupujący zostanie poinformowany telefonicznie lub poprzez pocztę elektroniczną o wątpliwościach Sprzedawcy. W takiej sytuacji Kupującemu przysługuje prawo wyjaśnienia wszelkich okoliczności związanych z weryfikacją prawdziwości podanych danych. W przypadku braku danych pozwalających Sprzedawcy na podjęcie kontaktu z Kupującym, Sprzedawca udzieli wszelkich wyjaśnień po podjęciu kontaktu przez Kupującego.</w:t>
      </w:r>
    </w:p>
    <w:p w14:paraId="00000032" w14:textId="008900B7" w:rsidR="004B51EE" w:rsidRDefault="00BF4A33">
      <w:pPr>
        <w:widowControl w:val="0"/>
        <w:numPr>
          <w:ilvl w:val="0"/>
          <w:numId w:val="9"/>
        </w:numPr>
        <w:pBdr>
          <w:top w:val="nil"/>
          <w:left w:val="nil"/>
          <w:bottom w:val="nil"/>
          <w:right w:val="nil"/>
          <w:between w:val="nil"/>
        </w:pBdr>
        <w:spacing w:after="480"/>
        <w:ind w:left="360"/>
        <w:jc w:val="both"/>
        <w:rPr>
          <w:rFonts w:ascii="Calibri" w:eastAsia="Calibri" w:hAnsi="Calibri" w:cs="Calibri"/>
          <w:color w:val="000000"/>
        </w:rPr>
      </w:pPr>
      <w:r>
        <w:rPr>
          <w:rFonts w:ascii="Calibri" w:eastAsia="Calibri" w:hAnsi="Calibri" w:cs="Calibri"/>
          <w:color w:val="000000"/>
        </w:rPr>
        <w:t xml:space="preserve">Kupujący oświadcza, że wszelkie dane podane przez niego w formularzu zamówienia są prawdziwe, natomiast Sprzedawca nie jest zobowiązany do weryfikowania ich prawdziwości i poprawności, choć posiada takie uprawnienie zgodnie z ust. </w:t>
      </w:r>
      <w:r w:rsidR="00A6126C">
        <w:rPr>
          <w:rFonts w:ascii="Calibri" w:eastAsia="Calibri" w:hAnsi="Calibri" w:cs="Calibri"/>
        </w:rPr>
        <w:t>6</w:t>
      </w:r>
      <w:r>
        <w:rPr>
          <w:rFonts w:ascii="Calibri" w:eastAsia="Calibri" w:hAnsi="Calibri" w:cs="Calibri"/>
          <w:color w:val="000000"/>
        </w:rPr>
        <w:t xml:space="preserve"> powyżej.</w:t>
      </w:r>
    </w:p>
    <w:p w14:paraId="00000033"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rPr>
        <w:t>6</w:t>
      </w:r>
    </w:p>
    <w:p w14:paraId="00000034"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Formy dostawy i metody płatności</w:t>
      </w:r>
    </w:p>
    <w:p w14:paraId="00000035" w14:textId="77777777" w:rsidR="004B51EE" w:rsidRDefault="00BF4A33">
      <w:pPr>
        <w:widowControl w:val="0"/>
        <w:numPr>
          <w:ilvl w:val="0"/>
          <w:numId w:val="1"/>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Dostępne do wyboru sposoby dostawy zamówienia opisane są na stronach Sklepu oraz prezentowane są Kupującemu na etapie składania zamówienia. </w:t>
      </w:r>
    </w:p>
    <w:p w14:paraId="00000036" w14:textId="77777777" w:rsidR="004B51EE" w:rsidRDefault="00BF4A33">
      <w:pPr>
        <w:widowControl w:val="0"/>
        <w:numPr>
          <w:ilvl w:val="0"/>
          <w:numId w:val="1"/>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Dostępne metody płatności za zamówienie opisane są na stronach Sklepu oraz prezentowane są Kupującemu na etapie składania zamówienia.</w:t>
      </w:r>
    </w:p>
    <w:p w14:paraId="00000037" w14:textId="77777777" w:rsidR="004B51EE" w:rsidRDefault="00BF4A33">
      <w:pPr>
        <w:widowControl w:val="0"/>
        <w:numPr>
          <w:ilvl w:val="0"/>
          <w:numId w:val="1"/>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Koszt dostawy zamówienia ponosi Kupujący, chyba że Sprzedawca wskaże inaczej. </w:t>
      </w:r>
    </w:p>
    <w:p w14:paraId="648B8011" w14:textId="77777777" w:rsidR="00A6126C" w:rsidRDefault="00BF4A33" w:rsidP="00A6126C">
      <w:pPr>
        <w:widowControl w:val="0"/>
        <w:numPr>
          <w:ilvl w:val="0"/>
          <w:numId w:val="1"/>
        </w:numPr>
        <w:pBdr>
          <w:top w:val="nil"/>
          <w:left w:val="nil"/>
          <w:bottom w:val="nil"/>
          <w:right w:val="nil"/>
          <w:between w:val="nil"/>
        </w:pBdr>
        <w:spacing w:after="120"/>
        <w:ind w:left="360"/>
        <w:jc w:val="both"/>
        <w:rPr>
          <w:rFonts w:ascii="Calibri" w:eastAsia="Calibri" w:hAnsi="Calibri" w:cs="Calibri"/>
        </w:rPr>
      </w:pPr>
      <w:r>
        <w:rPr>
          <w:rFonts w:ascii="Calibri" w:eastAsia="Calibri" w:hAnsi="Calibri" w:cs="Calibri"/>
        </w:rPr>
        <w:t>Sprzedawca ma prawo zadecydować o podziale zamówienia na kilka oddzielnych przesyłek bez ponoszenia dodatkowych kosztów przez Kupującego.</w:t>
      </w:r>
    </w:p>
    <w:p w14:paraId="0000003B" w14:textId="66BD0112" w:rsidR="004B51EE" w:rsidRDefault="00A6126C">
      <w:pPr>
        <w:widowControl w:val="0"/>
        <w:numPr>
          <w:ilvl w:val="0"/>
          <w:numId w:val="1"/>
        </w:numPr>
        <w:pBdr>
          <w:top w:val="nil"/>
          <w:left w:val="nil"/>
          <w:bottom w:val="nil"/>
          <w:right w:val="nil"/>
          <w:between w:val="nil"/>
        </w:pBdr>
        <w:spacing w:after="480"/>
        <w:ind w:left="360"/>
        <w:jc w:val="both"/>
        <w:rPr>
          <w:rFonts w:ascii="Calibri" w:eastAsia="Calibri" w:hAnsi="Calibri" w:cs="Calibri"/>
        </w:rPr>
      </w:pPr>
      <w:r>
        <w:rPr>
          <w:rFonts w:ascii="Calibri" w:eastAsia="Calibri" w:hAnsi="Calibri" w:cs="Calibri"/>
        </w:rPr>
        <w:t xml:space="preserve">Jeżeli Kupujący chce otrzymać fakturę, powinien pozostawić takie życzenie w uwagach do zamówienia. </w:t>
      </w:r>
      <w:r w:rsidR="00BF4A33">
        <w:rPr>
          <w:rFonts w:ascii="Calibri" w:eastAsia="Calibri" w:hAnsi="Calibri" w:cs="Calibri"/>
        </w:rPr>
        <w:t>Faktura dokumentująca sprzedaż zostanie doręczona Kupującemu drogą elektroniczną.</w:t>
      </w:r>
    </w:p>
    <w:p w14:paraId="0000003C" w14:textId="77777777" w:rsidR="004B51EE" w:rsidRDefault="00BF4A33">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rPr>
        <w:t>7</w:t>
      </w:r>
    </w:p>
    <w:p w14:paraId="0000003D"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Realizacja zamówienia</w:t>
      </w:r>
    </w:p>
    <w:p w14:paraId="0000003E" w14:textId="77777777" w:rsidR="004B51EE" w:rsidRDefault="00BF4A33">
      <w:pPr>
        <w:widowControl w:val="0"/>
        <w:numPr>
          <w:ilvl w:val="0"/>
          <w:numId w:val="6"/>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Realizacja zamówienia polega na skompletowaniu zamówionych produktów, zapakowaniu ich w celu dostawy do Kupującego oraz nadaniu przesyłki do Kupującego zgodnie z wybraną przez Kupującego formą dostawy zamówienia. </w:t>
      </w:r>
    </w:p>
    <w:p w14:paraId="0000003F" w14:textId="77777777" w:rsidR="004B51EE" w:rsidRDefault="00BF4A33">
      <w:pPr>
        <w:widowControl w:val="0"/>
        <w:numPr>
          <w:ilvl w:val="0"/>
          <w:numId w:val="6"/>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 xml:space="preserve">Zamówienie uważa się za zrealizowane z chwilą nadania przesyłki do Kupującego (powierzenia przesyłki przewoźnikowi trudniącemu się przewozem). </w:t>
      </w:r>
    </w:p>
    <w:p w14:paraId="00000040" w14:textId="77777777" w:rsidR="004B51EE" w:rsidRDefault="00BF4A33">
      <w:pPr>
        <w:widowControl w:val="0"/>
        <w:numPr>
          <w:ilvl w:val="0"/>
          <w:numId w:val="6"/>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rPr>
        <w:t xml:space="preserve">Czas realizacji zamówienia wskazany jest zawsze przy każdym produkcie. Zamówione produkty powinny zostać wydane Konsumentowi w terminie do 30 dni, chyba że w opisie produktu został wyraźnie oznaczony przez Sprzedawcę dłuższy termin. W takiej sytuacji, składając zamówienie, Kupujący wyraża zgodę na dłuższy termin realizacji zamówienia wynikający z opisu produktu. </w:t>
      </w:r>
    </w:p>
    <w:p w14:paraId="00000041" w14:textId="77777777" w:rsidR="004B51EE" w:rsidRDefault="00BF4A33">
      <w:pPr>
        <w:widowControl w:val="0"/>
        <w:numPr>
          <w:ilvl w:val="0"/>
          <w:numId w:val="6"/>
        </w:numPr>
        <w:pBdr>
          <w:top w:val="nil"/>
          <w:left w:val="nil"/>
          <w:bottom w:val="nil"/>
          <w:right w:val="nil"/>
          <w:between w:val="nil"/>
        </w:pBdr>
        <w:spacing w:after="480"/>
        <w:ind w:left="360"/>
        <w:jc w:val="both"/>
        <w:rPr>
          <w:rFonts w:ascii="Calibri" w:eastAsia="Calibri" w:hAnsi="Calibri" w:cs="Calibri"/>
          <w:color w:val="000000"/>
        </w:rPr>
      </w:pPr>
      <w:r>
        <w:rPr>
          <w:rFonts w:ascii="Calibri" w:eastAsia="Calibri" w:hAnsi="Calibri" w:cs="Calibri"/>
        </w:rPr>
        <w:t xml:space="preserve">Jeżeli Kupujący zamówił produkty ze wskazanym różnym czasem realizacji, wiążącym dla Sprzedawcy terminem realizacji całości zamówienia jest ten najdłuższy spośród wszystkich produktów wchodzących w skład zamówienia, przy czym Sprzedawca może </w:t>
      </w:r>
      <w:r>
        <w:rPr>
          <w:rFonts w:ascii="Calibri" w:eastAsia="Calibri" w:hAnsi="Calibri" w:cs="Calibri"/>
        </w:rPr>
        <w:lastRenderedPageBreak/>
        <w:t>zaproponować podział zamówienia na kilka niezależnych przesyłek cele przyspieszenia czasu realizacji w odniesieniu do części produktów.</w:t>
      </w:r>
    </w:p>
    <w:p w14:paraId="00000042"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rPr>
        <w:t>8</w:t>
      </w:r>
    </w:p>
    <w:p w14:paraId="00000043"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Odstąpienie Konsumenta od umowy</w:t>
      </w:r>
    </w:p>
    <w:p w14:paraId="00000044"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Konsument, który zawarł ze Sprzedawcą umowę na odległość, ma prawo odstąpić od umowy bez podawania przyczyny w terminie 30 dni od dnia objęcia w posiadanie kupionych rzeczy.</w:t>
      </w:r>
    </w:p>
    <w:p w14:paraId="00000045" w14:textId="77777777" w:rsidR="004B51EE" w:rsidRDefault="00BF4A33">
      <w:pPr>
        <w:numPr>
          <w:ilvl w:val="0"/>
          <w:numId w:val="11"/>
        </w:numPr>
        <w:spacing w:after="120"/>
        <w:ind w:left="425" w:hanging="425"/>
        <w:jc w:val="both"/>
        <w:rPr>
          <w:rFonts w:ascii="Calibri" w:eastAsia="Calibri" w:hAnsi="Calibri" w:cs="Calibri"/>
        </w:rPr>
      </w:pPr>
      <w:r>
        <w:rPr>
          <w:rFonts w:ascii="Calibri" w:eastAsia="Calibri" w:hAnsi="Calibri" w:cs="Calibri"/>
        </w:rPr>
        <w:t xml:space="preserve">Począwszy od 01.06.2020 r., prawo do odstąpienia od umowy na zasadach opisanych w niniejszym paragrafie oraz wynikających z ustawy o prawach konsumenta przysługuje również osobie fizycznej zawierającej ze Sprzedawcą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W związku z tym, gdy w ramach niniejszego paragrafu mowa jest o uprawnieniach Konsumenta, począwszy od 01.06.2020 r. uprawnienia te dotyczą również osoby spełniającej powyższe kryteria. </w:t>
      </w:r>
    </w:p>
    <w:p w14:paraId="00000046" w14:textId="77777777" w:rsidR="004B51EE" w:rsidRDefault="00BF4A33">
      <w:pPr>
        <w:numPr>
          <w:ilvl w:val="0"/>
          <w:numId w:val="11"/>
        </w:numPr>
        <w:spacing w:after="120"/>
        <w:ind w:left="425" w:hanging="425"/>
        <w:jc w:val="both"/>
        <w:rPr>
          <w:rFonts w:ascii="Calibri" w:eastAsia="Calibri" w:hAnsi="Calibri" w:cs="Calibri"/>
        </w:rPr>
      </w:pPr>
      <w:r>
        <w:rPr>
          <w:rFonts w:ascii="Calibri" w:eastAsia="Calibri" w:hAnsi="Calibri" w:cs="Calibri"/>
        </w:rPr>
        <w:t>Aby odstąpić od umowy, Konsument musi poinformować Sprzedawcę o swojej decyzji o odstąpieniu od umowy w drodze jednoznacznego oświadczenia - na przykład pismo wysłane pocztą lub pocztą elektroniczną.</w:t>
      </w:r>
    </w:p>
    <w:p w14:paraId="00000047" w14:textId="4A68224E" w:rsidR="004B51EE" w:rsidRPr="00BC7A8B" w:rsidRDefault="00BF4A33">
      <w:pPr>
        <w:numPr>
          <w:ilvl w:val="0"/>
          <w:numId w:val="11"/>
        </w:numPr>
        <w:spacing w:after="120"/>
        <w:ind w:left="360"/>
        <w:jc w:val="both"/>
        <w:rPr>
          <w:rFonts w:asciiTheme="minorHAnsi" w:eastAsia="Calibri" w:hAnsiTheme="minorHAnsi" w:cs="Calibri"/>
        </w:rPr>
      </w:pPr>
      <w:r w:rsidRPr="00BC7A8B">
        <w:rPr>
          <w:rFonts w:asciiTheme="minorHAnsi" w:eastAsia="Calibri" w:hAnsiTheme="minorHAnsi" w:cs="Calibri"/>
        </w:rPr>
        <w:t xml:space="preserve">Konsument może skorzystać z wzoru formularza odstąpienia od umowy, dostępnego pod adresem </w:t>
      </w:r>
      <w:hyperlink r:id="rId11" w:history="1">
        <w:r w:rsidR="00BC7A8B" w:rsidRPr="00BC7A8B">
          <w:rPr>
            <w:rStyle w:val="Hipercze"/>
            <w:rFonts w:asciiTheme="minorHAnsi" w:hAnsiTheme="minorHAnsi"/>
          </w:rPr>
          <w:t>https://altigiri.pl/regulamin/</w:t>
        </w:r>
      </w:hyperlink>
      <w:r w:rsidR="00BC7A8B">
        <w:rPr>
          <w:rFonts w:asciiTheme="minorHAnsi" w:hAnsiTheme="minorHAnsi"/>
        </w:rPr>
        <w:t xml:space="preserve"> </w:t>
      </w:r>
      <w:r w:rsidRPr="00BC7A8B">
        <w:rPr>
          <w:rFonts w:asciiTheme="minorHAnsi" w:eastAsia="Calibri" w:hAnsiTheme="minorHAnsi" w:cs="Calibri"/>
        </w:rPr>
        <w:t xml:space="preserve">jednak nie jest to obowiązkowe. </w:t>
      </w:r>
    </w:p>
    <w:p w14:paraId="00000048"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 xml:space="preserve">Aby zachować termin do odstąpienia od umowy, wystarczy, aby Konsument wysłał informację dotyczącą wykonania przysługującego Konsumentowi prawa odstąpienia od umowy przed upływem terminu do odstąpienia od umowy. </w:t>
      </w:r>
    </w:p>
    <w:p w14:paraId="00000049"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 xml:space="preserve">Konsument ma obowiązek zwrócić produkt Sprzedawcy lub przekazać go osobie upoważnionej przez Sprzedawcę do odbioru niezwłocznie, jednak nie później niż 14 dni od dnia, w którym odstąpił od umowy, chyba że Sprzedawca zaproponował, że sam odbierze rzecz. Do zachowania terminu wystarczy odesłanie produktu przed jego upływem </w:t>
      </w:r>
    </w:p>
    <w:p w14:paraId="0000004A"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Konsument</w:t>
      </w:r>
      <w:r>
        <w:rPr>
          <w:rFonts w:ascii="Calibri" w:eastAsia="Calibri" w:hAnsi="Calibri" w:cs="Calibri"/>
          <w:i/>
        </w:rPr>
        <w:t xml:space="preserve"> </w:t>
      </w:r>
      <w:r>
        <w:rPr>
          <w:rFonts w:ascii="Calibri" w:eastAsia="Calibri" w:hAnsi="Calibri" w:cs="Calibri"/>
        </w:rPr>
        <w:t>ponosi bezpośrednie koszty zwrotu rzeczy.</w:t>
      </w:r>
    </w:p>
    <w:p w14:paraId="0000004B"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W przypadku odstąpienia od umowy, Sprzedawca zwraca Konsumentowi wszystkie otrzymane od Konsumenta płatności, w tym najtańszy dostępny w Sklepie koszt dostarczenia produktów (jeśli koszt pokrył Konsument) niezwłocznie, a w każdym przypadku nie później niż 14 dni od dnia, w którym Sprzedawca został poinformowany o wykonaniu prawa odstąpienia od umowy. Zwrot płatności zostanie dokonany przy użyciu takich samych sposobów płatności, jakie zostały przez Konsumenta użyte w pierwotnej transakcji, chyba że Konsument wyraźnie zgodził się na inne rozwiązanie. W każdym przypadku Konsument nie poniesie żadnych opłat w związku z formą zwrotu płatności.</w:t>
      </w:r>
    </w:p>
    <w:p w14:paraId="0000004C" w14:textId="77777777" w:rsidR="004B51EE" w:rsidRDefault="00BF4A33">
      <w:pPr>
        <w:numPr>
          <w:ilvl w:val="0"/>
          <w:numId w:val="11"/>
        </w:numPr>
        <w:spacing w:after="120"/>
        <w:ind w:left="360"/>
        <w:jc w:val="both"/>
        <w:rPr>
          <w:rFonts w:ascii="Calibri" w:eastAsia="Calibri" w:hAnsi="Calibri" w:cs="Calibri"/>
        </w:rPr>
      </w:pPr>
      <w:r>
        <w:rPr>
          <w:rFonts w:ascii="Calibri" w:eastAsia="Calibri" w:hAnsi="Calibri" w:cs="Calibri"/>
        </w:rPr>
        <w:t xml:space="preserve">Jeżeli Sprzedawca nie zaproponował, że sam odbierze rzecz od Konsumenta, może wstrzymać się ze zwrotem płatności otrzymanych od Konsumenta do chwili otrzymania </w:t>
      </w:r>
      <w:r>
        <w:rPr>
          <w:rFonts w:ascii="Calibri" w:eastAsia="Calibri" w:hAnsi="Calibri" w:cs="Calibri"/>
        </w:rPr>
        <w:lastRenderedPageBreak/>
        <w:t>rzeczy z powrotem lub dostarczenia przez Konsumenta dowodu jej odesłania, w zależności od tego, które zdarzenie nastąpi wcześniej.</w:t>
      </w:r>
    </w:p>
    <w:p w14:paraId="0000004D" w14:textId="77777777" w:rsidR="004B51EE" w:rsidRDefault="00BF4A33">
      <w:pPr>
        <w:numPr>
          <w:ilvl w:val="0"/>
          <w:numId w:val="11"/>
        </w:numPr>
        <w:spacing w:after="480"/>
        <w:ind w:left="360"/>
        <w:jc w:val="both"/>
        <w:rPr>
          <w:rFonts w:ascii="Calibri" w:eastAsia="Calibri" w:hAnsi="Calibri" w:cs="Calibri"/>
        </w:rPr>
      </w:pPr>
      <w:r>
        <w:rPr>
          <w:rFonts w:ascii="Calibri" w:eastAsia="Calibri" w:hAnsi="Calibri" w:cs="Calibri"/>
        </w:rPr>
        <w:t>Konsument</w:t>
      </w:r>
      <w:r>
        <w:rPr>
          <w:rFonts w:ascii="Calibri" w:eastAsia="Calibri" w:hAnsi="Calibri" w:cs="Calibri"/>
          <w:i/>
        </w:rPr>
        <w:t xml:space="preserve"> </w:t>
      </w:r>
      <w:r>
        <w:rPr>
          <w:rFonts w:ascii="Calibri" w:eastAsia="Calibri" w:hAnsi="Calibri" w:cs="Calibri"/>
        </w:rPr>
        <w:t>ponosi odpowiedzialność za zmniejszenie wartości produktu będące wynikiem korzystania z produktu w sposób wykraczający poza konieczny</w:t>
      </w:r>
    </w:p>
    <w:p w14:paraId="0000004E" w14:textId="77777777" w:rsidR="004B51EE" w:rsidRDefault="00BF4A33">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9</w:t>
      </w:r>
    </w:p>
    <w:p w14:paraId="0000004F" w14:textId="77777777" w:rsidR="004B51EE" w:rsidRDefault="00BF4A33">
      <w:pPr>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Niedozwolone zachowania</w:t>
      </w:r>
    </w:p>
    <w:p w14:paraId="00000050" w14:textId="77777777" w:rsidR="004B51EE" w:rsidRDefault="00BF4A33">
      <w:pPr>
        <w:widowControl w:val="0"/>
        <w:numPr>
          <w:ilvl w:val="6"/>
          <w:numId w:val="10"/>
        </w:numPr>
        <w:pBdr>
          <w:top w:val="nil"/>
          <w:left w:val="nil"/>
          <w:bottom w:val="nil"/>
          <w:right w:val="nil"/>
          <w:between w:val="nil"/>
        </w:pBdr>
        <w:spacing w:after="120"/>
        <w:ind w:left="360"/>
        <w:jc w:val="both"/>
        <w:rPr>
          <w:rFonts w:ascii="Calibri" w:eastAsia="Calibri" w:hAnsi="Calibri" w:cs="Calibri"/>
          <w:color w:val="000000"/>
        </w:rPr>
      </w:pPr>
      <w:r>
        <w:rPr>
          <w:rFonts w:ascii="Calibri" w:eastAsia="Calibri" w:hAnsi="Calibri" w:cs="Calibri"/>
          <w:color w:val="000000"/>
        </w:rPr>
        <w:t>Użytkownik zobowiązany jest do korzystania ze Sklepu w sposób zgodny z prawem, dobrymi obyczajami oraz Regulaminem. Niedozwolone jest, w szczególności:</w:t>
      </w:r>
    </w:p>
    <w:p w14:paraId="00000051"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 xml:space="preserve">przesyłanie za pośrednictwem formularzy dostępnych w Sklepie treści bezprawnych, w szczególności treści obraźliwych, rasistowskich, dyskryminujących, nawołujących do agresji lub nienawiści, </w:t>
      </w:r>
      <w:proofErr w:type="spellStart"/>
      <w:r>
        <w:rPr>
          <w:rFonts w:ascii="Calibri" w:eastAsia="Calibri" w:hAnsi="Calibri" w:cs="Calibri"/>
          <w:color w:val="000000"/>
        </w:rPr>
        <w:t>seksistowskich</w:t>
      </w:r>
      <w:proofErr w:type="spellEnd"/>
      <w:r>
        <w:rPr>
          <w:rFonts w:ascii="Calibri" w:eastAsia="Calibri" w:hAnsi="Calibri" w:cs="Calibri"/>
          <w:color w:val="000000"/>
        </w:rPr>
        <w:t xml:space="preserve">, pornograficznych, </w:t>
      </w:r>
    </w:p>
    <w:p w14:paraId="00000052"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wykorzystywanie Sklepu do prowadzenia działań marketingowych, w szczególności publikowanie w Sklepie komentarzy o charakterze reklamowym, marketingowym, promocyjnym, sprzedażowym,</w:t>
      </w:r>
    </w:p>
    <w:p w14:paraId="00000053"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 xml:space="preserve">publikowanie w Sklepie treści naruszających cudze dobra osobiste lub prawa własności intelektualnej, w szczególności prawa autorskie, </w:t>
      </w:r>
    </w:p>
    <w:p w14:paraId="00000054"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korzystanie ze Sklepu w sposób uciążliwy dla innych Użytkowników lub Sprzedawc</w:t>
      </w:r>
      <w:r>
        <w:rPr>
          <w:rFonts w:ascii="Calibri" w:eastAsia="Calibri" w:hAnsi="Calibri" w:cs="Calibri"/>
        </w:rPr>
        <w:t>y</w:t>
      </w:r>
      <w:r>
        <w:rPr>
          <w:rFonts w:ascii="Calibri" w:eastAsia="Calibri" w:hAnsi="Calibri" w:cs="Calibri"/>
          <w:color w:val="000000"/>
        </w:rPr>
        <w:t>,</w:t>
      </w:r>
    </w:p>
    <w:p w14:paraId="00000055"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 xml:space="preserve">podejmowanie jakichkolwiek działań mających zaburzyć prawidłowe funkcjonowanie Sklepu, w szczególności poprzez używanie złośliwego oprogramowania, </w:t>
      </w:r>
    </w:p>
    <w:p w14:paraId="00000056"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 xml:space="preserve">korzystanie z treści dostępnych w Sklepie z przekroczeniem granic dozwolonego użytku osobistego, w szczególności rozpowszechnianie tych treści poza Sklepem, </w:t>
      </w:r>
    </w:p>
    <w:p w14:paraId="00000057" w14:textId="77777777" w:rsidR="004B51EE" w:rsidRDefault="00BF4A33">
      <w:pPr>
        <w:widowControl w:val="0"/>
        <w:numPr>
          <w:ilvl w:val="7"/>
          <w:numId w:val="10"/>
        </w:numPr>
        <w:pBdr>
          <w:top w:val="nil"/>
          <w:left w:val="nil"/>
          <w:bottom w:val="nil"/>
          <w:right w:val="nil"/>
          <w:between w:val="nil"/>
        </w:pBdr>
        <w:spacing w:after="120"/>
        <w:ind w:left="927"/>
        <w:jc w:val="both"/>
        <w:rPr>
          <w:rFonts w:ascii="Calibri" w:eastAsia="Calibri" w:hAnsi="Calibri" w:cs="Calibri"/>
          <w:color w:val="000000"/>
        </w:rPr>
      </w:pPr>
      <w:r>
        <w:rPr>
          <w:rFonts w:ascii="Calibri" w:eastAsia="Calibri" w:hAnsi="Calibri" w:cs="Calibri"/>
          <w:color w:val="000000"/>
        </w:rPr>
        <w:t>udostępnianie danych dostępowych do konta użytkownika innym osobom.</w:t>
      </w:r>
    </w:p>
    <w:p w14:paraId="00000058" w14:textId="77777777" w:rsidR="004B51EE" w:rsidRDefault="00BF4A33">
      <w:pPr>
        <w:widowControl w:val="0"/>
        <w:numPr>
          <w:ilvl w:val="6"/>
          <w:numId w:val="10"/>
        </w:numPr>
        <w:pBdr>
          <w:top w:val="nil"/>
          <w:left w:val="nil"/>
          <w:bottom w:val="nil"/>
          <w:right w:val="nil"/>
          <w:between w:val="nil"/>
        </w:pBdr>
        <w:spacing w:after="480"/>
        <w:ind w:left="360"/>
        <w:jc w:val="both"/>
        <w:rPr>
          <w:rFonts w:ascii="Calibri" w:eastAsia="Calibri" w:hAnsi="Calibri" w:cs="Calibri"/>
          <w:color w:val="000000"/>
        </w:rPr>
      </w:pPr>
      <w:r>
        <w:rPr>
          <w:rFonts w:ascii="Calibri" w:eastAsia="Calibri" w:hAnsi="Calibri" w:cs="Calibri"/>
          <w:color w:val="000000"/>
        </w:rPr>
        <w:t xml:space="preserve">W przypadku niedozwolonego korzystania z Sklepu, Sprzedawca może wypowiedzieć ze skutkiem natychmiastowym umowę o prowadzenia konta użytkownika poprzez wysyłkę stosownej informacji na adres e-mail przypisany do konta użytkownika oraz zablokować Użytkownikowi dostęp do konta użytkownika. </w:t>
      </w:r>
    </w:p>
    <w:p w14:paraId="00000059" w14:textId="77777777" w:rsidR="004B51EE" w:rsidRDefault="00BF4A33">
      <w:pPr>
        <w:jc w:val="center"/>
        <w:rPr>
          <w:rFonts w:ascii="Calibri" w:eastAsia="Calibri" w:hAnsi="Calibri" w:cs="Calibri"/>
        </w:rPr>
      </w:pPr>
      <w:r>
        <w:rPr>
          <w:rFonts w:ascii="Calibri" w:eastAsia="Calibri" w:hAnsi="Calibri" w:cs="Calibri"/>
          <w:b/>
        </w:rPr>
        <w:t>§ 10</w:t>
      </w:r>
    </w:p>
    <w:p w14:paraId="0000005A" w14:textId="77777777" w:rsidR="004B51EE" w:rsidRDefault="00BF4A33">
      <w:pPr>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Odpowiedzialność za wady</w:t>
      </w:r>
    </w:p>
    <w:p w14:paraId="0000005B"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Sprzedawca ma obowiązek dostarczyć Konsumentowi produkt wolny od wad.</w:t>
      </w:r>
    </w:p>
    <w:p w14:paraId="0000005C"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Sprzedawca jest odpowiedzialny względem Konsumenta, jeżeli sprzedany produkt ma wadę fizyczną lub prawną (rękojmia za wady).</w:t>
      </w:r>
    </w:p>
    <w:p w14:paraId="0000005D"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 xml:space="preserve">Jeżeli Kupujący nie zawiera ze Sprzedawcą umowy jako Konsument, akceptuje fakt, że rękojmia Sprzedawcy za wady rzeczy sprzedanej jest wyłączona. </w:t>
      </w:r>
    </w:p>
    <w:p w14:paraId="0000005E"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Jeżeli sprzedany produkt ma wadę, Konsument może:</w:t>
      </w:r>
    </w:p>
    <w:p w14:paraId="0000005F" w14:textId="77777777" w:rsidR="004B51EE" w:rsidRDefault="00BF4A33">
      <w:pPr>
        <w:numPr>
          <w:ilvl w:val="1"/>
          <w:numId w:val="12"/>
        </w:numPr>
        <w:spacing w:after="60"/>
        <w:ind w:left="1040"/>
        <w:jc w:val="both"/>
        <w:rPr>
          <w:rFonts w:ascii="Calibri" w:eastAsia="Calibri" w:hAnsi="Calibri" w:cs="Calibri"/>
        </w:rPr>
      </w:pPr>
      <w:r>
        <w:rPr>
          <w:rFonts w:ascii="Calibri" w:eastAsia="Calibri" w:hAnsi="Calibri" w:cs="Calibri"/>
        </w:rPr>
        <w:t xml:space="preserve">żądać wymiany produktu na wolny od wad, </w:t>
      </w:r>
    </w:p>
    <w:p w14:paraId="00000060" w14:textId="77777777" w:rsidR="004B51EE" w:rsidRDefault="00BF4A33">
      <w:pPr>
        <w:numPr>
          <w:ilvl w:val="1"/>
          <w:numId w:val="12"/>
        </w:numPr>
        <w:spacing w:after="60"/>
        <w:ind w:left="1040"/>
        <w:jc w:val="both"/>
        <w:rPr>
          <w:rFonts w:ascii="Calibri" w:eastAsia="Calibri" w:hAnsi="Calibri" w:cs="Calibri"/>
        </w:rPr>
      </w:pPr>
      <w:r>
        <w:rPr>
          <w:rFonts w:ascii="Calibri" w:eastAsia="Calibri" w:hAnsi="Calibri" w:cs="Calibri"/>
        </w:rPr>
        <w:t>żądać usunięcia wady,</w:t>
      </w:r>
    </w:p>
    <w:p w14:paraId="00000061" w14:textId="77777777" w:rsidR="004B51EE" w:rsidRDefault="00BF4A33">
      <w:pPr>
        <w:numPr>
          <w:ilvl w:val="1"/>
          <w:numId w:val="12"/>
        </w:numPr>
        <w:spacing w:after="60"/>
        <w:ind w:left="1040"/>
        <w:jc w:val="both"/>
        <w:rPr>
          <w:rFonts w:ascii="Calibri" w:eastAsia="Calibri" w:hAnsi="Calibri" w:cs="Calibri"/>
        </w:rPr>
      </w:pPr>
      <w:r>
        <w:rPr>
          <w:rFonts w:ascii="Calibri" w:eastAsia="Calibri" w:hAnsi="Calibri" w:cs="Calibri"/>
        </w:rPr>
        <w:lastRenderedPageBreak/>
        <w:t>złożyć oświadczenie o obniżeniu ceny,</w:t>
      </w:r>
    </w:p>
    <w:p w14:paraId="00000062" w14:textId="77777777" w:rsidR="004B51EE" w:rsidRDefault="00BF4A33">
      <w:pPr>
        <w:numPr>
          <w:ilvl w:val="1"/>
          <w:numId w:val="12"/>
        </w:numPr>
        <w:spacing w:after="120"/>
        <w:ind w:left="1040"/>
        <w:jc w:val="both"/>
        <w:rPr>
          <w:rFonts w:ascii="Calibri" w:eastAsia="Calibri" w:hAnsi="Calibri" w:cs="Calibri"/>
        </w:rPr>
      </w:pPr>
      <w:r>
        <w:rPr>
          <w:rFonts w:ascii="Calibri" w:eastAsia="Calibri" w:hAnsi="Calibri" w:cs="Calibri"/>
        </w:rPr>
        <w:t>złożyć oświadczenie o odstąpieniu od umowy.</w:t>
      </w:r>
    </w:p>
    <w:p w14:paraId="00000063"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Jeśli Konsument stwierdzi wadę produktu, powinien poinformować o tym Sprzedawcę, określając jednocześnie swoje roszczenie związane ze stwierdzoną wadą lub składając oświadczenie stosownej treści.</w:t>
      </w:r>
    </w:p>
    <w:p w14:paraId="00000064" w14:textId="3D2B9541" w:rsidR="004B51EE" w:rsidRDefault="00D2532F">
      <w:pPr>
        <w:numPr>
          <w:ilvl w:val="0"/>
          <w:numId w:val="12"/>
        </w:numPr>
        <w:spacing w:after="120"/>
        <w:ind w:left="360"/>
        <w:jc w:val="both"/>
        <w:rPr>
          <w:rFonts w:ascii="Calibri" w:eastAsia="Calibri" w:hAnsi="Calibri" w:cs="Calibri"/>
        </w:rPr>
      </w:pPr>
      <w:sdt>
        <w:sdtPr>
          <w:tag w:val="goog_rdk_0"/>
          <w:id w:val="1882895751"/>
        </w:sdtPr>
        <w:sdtEndPr/>
        <w:sdtContent/>
      </w:sdt>
      <w:r w:rsidR="00BF4A33">
        <w:rPr>
          <w:rFonts w:ascii="Calibri" w:eastAsia="Calibri" w:hAnsi="Calibri" w:cs="Calibri"/>
        </w:rPr>
        <w:t xml:space="preserve">Konsument może skorzystać z formularza reklamacyjnego, dostępnego pod adresem </w:t>
      </w:r>
      <w:hyperlink r:id="rId12" w:history="1">
        <w:r w:rsidR="00BC7A8B" w:rsidRPr="00BC7A8B">
          <w:rPr>
            <w:rStyle w:val="Hipercze"/>
            <w:rFonts w:asciiTheme="minorHAnsi" w:hAnsiTheme="minorHAnsi"/>
          </w:rPr>
          <w:t>https://altigiri.pl/regulamin/</w:t>
        </w:r>
      </w:hyperlink>
      <w:r w:rsidR="00BC7A8B">
        <w:rPr>
          <w:rFonts w:asciiTheme="minorHAnsi" w:hAnsiTheme="minorHAnsi"/>
        </w:rPr>
        <w:t xml:space="preserve"> </w:t>
      </w:r>
      <w:r w:rsidR="00BF4A33">
        <w:rPr>
          <w:rFonts w:ascii="Calibri" w:eastAsia="Calibri" w:hAnsi="Calibri" w:cs="Calibri"/>
        </w:rPr>
        <w:t xml:space="preserve">jednak nie jest to obowiązkowe. </w:t>
      </w:r>
    </w:p>
    <w:p w14:paraId="00000065"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 xml:space="preserve">Konsument może kontaktować się ze Sprzedawcą zarówno pocztą tradycyjną, jak również pocztą elektroniczną. </w:t>
      </w:r>
    </w:p>
    <w:p w14:paraId="00000066"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 xml:space="preserve">Sprzedawca ustosunkuje się do składanej przez Kupującego reklamacji w ciągu 14 dni od dnia doręczenia mu reklamacji za pomocą takiego środka komunikacji, przy wykorzystaniu którego reklamacja została złożona.  </w:t>
      </w:r>
    </w:p>
    <w:p w14:paraId="00000067" w14:textId="77777777" w:rsidR="004B51EE" w:rsidRDefault="00BF4A33">
      <w:pPr>
        <w:numPr>
          <w:ilvl w:val="0"/>
          <w:numId w:val="12"/>
        </w:numPr>
        <w:spacing w:after="120"/>
        <w:ind w:left="360"/>
        <w:jc w:val="both"/>
        <w:rPr>
          <w:rFonts w:ascii="Calibri" w:eastAsia="Calibri" w:hAnsi="Calibri" w:cs="Calibri"/>
        </w:rPr>
      </w:pPr>
      <w:r>
        <w:rPr>
          <w:rFonts w:ascii="Calibri" w:eastAsia="Calibri" w:hAnsi="Calibri" w:cs="Calibri"/>
        </w:rPr>
        <w:t xml:space="preserve">Szczegóły dotyczące rękojmi Sprzedawcy za wady regulują przepisy Kodeksu cywilnego (art. 556 – 576). </w:t>
      </w:r>
    </w:p>
    <w:p w14:paraId="00000068" w14:textId="77777777" w:rsidR="004B51EE" w:rsidRDefault="00BF4A33">
      <w:pPr>
        <w:numPr>
          <w:ilvl w:val="0"/>
          <w:numId w:val="12"/>
        </w:numPr>
        <w:spacing w:after="480"/>
        <w:ind w:left="360"/>
        <w:jc w:val="both"/>
        <w:rPr>
          <w:rFonts w:ascii="Calibri" w:eastAsia="Calibri" w:hAnsi="Calibri" w:cs="Calibri"/>
        </w:rPr>
      </w:pPr>
      <w:r>
        <w:rPr>
          <w:rFonts w:ascii="Calibri" w:eastAsia="Calibri" w:hAnsi="Calibri" w:cs="Calibri"/>
        </w:rPr>
        <w:t xml:space="preserve">Niezależnie od rękojmi Sprzedawcy za wady rzeczy sprzedanej, Sprzedawca może udzielać gwarancji na określone produkty. Warunki gwarancji opisane są na stronie Sprzedawcy. </w:t>
      </w:r>
    </w:p>
    <w:p w14:paraId="00000069" w14:textId="77777777" w:rsidR="004B51EE" w:rsidRDefault="00BF4A33">
      <w:pPr>
        <w:pBdr>
          <w:top w:val="nil"/>
          <w:left w:val="nil"/>
          <w:bottom w:val="nil"/>
          <w:right w:val="nil"/>
          <w:between w:val="nil"/>
        </w:pBdr>
        <w:tabs>
          <w:tab w:val="right" w:pos="9072"/>
        </w:tabs>
        <w:jc w:val="center"/>
        <w:rPr>
          <w:rFonts w:ascii="Calibri" w:eastAsia="Calibri" w:hAnsi="Calibri" w:cs="Calibri"/>
          <w:b/>
          <w:color w:val="000000"/>
        </w:rPr>
      </w:pPr>
      <w:r>
        <w:rPr>
          <w:rFonts w:ascii="Calibri" w:eastAsia="Calibri" w:hAnsi="Calibri" w:cs="Calibri"/>
          <w:b/>
          <w:color w:val="000000"/>
        </w:rPr>
        <w:t>§ 1</w:t>
      </w:r>
      <w:r>
        <w:rPr>
          <w:rFonts w:ascii="Calibri" w:eastAsia="Calibri" w:hAnsi="Calibri" w:cs="Calibri"/>
          <w:b/>
        </w:rPr>
        <w:t>1</w:t>
      </w:r>
    </w:p>
    <w:p w14:paraId="0000006A" w14:textId="77777777" w:rsidR="004B51EE" w:rsidRDefault="00BF4A33">
      <w:pPr>
        <w:pBdr>
          <w:top w:val="nil"/>
          <w:left w:val="nil"/>
          <w:bottom w:val="nil"/>
          <w:right w:val="nil"/>
          <w:between w:val="nil"/>
        </w:pBdr>
        <w:tabs>
          <w:tab w:val="right" w:pos="9072"/>
        </w:tabs>
        <w:spacing w:after="120"/>
        <w:jc w:val="center"/>
        <w:rPr>
          <w:rFonts w:ascii="Calibri" w:eastAsia="Calibri" w:hAnsi="Calibri" w:cs="Calibri"/>
          <w:b/>
          <w:color w:val="000000"/>
        </w:rPr>
      </w:pPr>
      <w:r>
        <w:rPr>
          <w:rFonts w:ascii="Calibri" w:eastAsia="Calibri" w:hAnsi="Calibri" w:cs="Calibri"/>
          <w:b/>
          <w:color w:val="000000"/>
        </w:rPr>
        <w:t xml:space="preserve">Dane osobowe i pliki </w:t>
      </w:r>
      <w:proofErr w:type="spellStart"/>
      <w:r>
        <w:rPr>
          <w:rFonts w:ascii="Calibri" w:eastAsia="Calibri" w:hAnsi="Calibri" w:cs="Calibri"/>
          <w:b/>
          <w:color w:val="000000"/>
        </w:rPr>
        <w:t>cookies</w:t>
      </w:r>
      <w:proofErr w:type="spellEnd"/>
    </w:p>
    <w:p w14:paraId="0000006B" w14:textId="77777777" w:rsidR="004B51EE" w:rsidRDefault="00BF4A33">
      <w:pPr>
        <w:numPr>
          <w:ilvl w:val="0"/>
          <w:numId w:val="2"/>
        </w:numPr>
        <w:spacing w:after="120"/>
        <w:ind w:left="360"/>
        <w:jc w:val="both"/>
        <w:rPr>
          <w:rFonts w:ascii="Calibri" w:eastAsia="Calibri" w:hAnsi="Calibri" w:cs="Calibri"/>
        </w:rPr>
      </w:pPr>
      <w:r>
        <w:rPr>
          <w:rFonts w:ascii="Calibri" w:eastAsia="Calibri" w:hAnsi="Calibri" w:cs="Calibri"/>
        </w:rPr>
        <w:t>Administratorem danych osobowych Kupującego jest Sprzedawca.</w:t>
      </w:r>
    </w:p>
    <w:p w14:paraId="0000006C" w14:textId="77777777" w:rsidR="004B51EE" w:rsidRDefault="00BF4A33">
      <w:pPr>
        <w:numPr>
          <w:ilvl w:val="0"/>
          <w:numId w:val="2"/>
        </w:numPr>
        <w:spacing w:after="120"/>
        <w:ind w:left="360"/>
        <w:jc w:val="both"/>
        <w:rPr>
          <w:rFonts w:ascii="Calibri" w:eastAsia="Calibri" w:hAnsi="Calibri" w:cs="Calibri"/>
        </w:rPr>
      </w:pPr>
      <w:r>
        <w:rPr>
          <w:rFonts w:ascii="Calibri" w:eastAsia="Calibri" w:hAnsi="Calibri" w:cs="Calibri"/>
        </w:rPr>
        <w:t>Dane osobowe Kupującego przetwarzane są w następujących celach i w oparciu o następujące podstawy prawne:</w:t>
      </w:r>
    </w:p>
    <w:p w14:paraId="0000006D" w14:textId="77777777" w:rsidR="004B51EE" w:rsidRDefault="00BF4A33">
      <w:pPr>
        <w:numPr>
          <w:ilvl w:val="1"/>
          <w:numId w:val="2"/>
        </w:numPr>
        <w:spacing w:after="120"/>
        <w:ind w:left="927"/>
        <w:jc w:val="both"/>
        <w:rPr>
          <w:rFonts w:ascii="Calibri" w:eastAsia="Calibri" w:hAnsi="Calibri" w:cs="Calibri"/>
        </w:rPr>
      </w:pPr>
      <w:r>
        <w:rPr>
          <w:rFonts w:ascii="Calibri" w:eastAsia="Calibri" w:hAnsi="Calibri" w:cs="Calibri"/>
        </w:rPr>
        <w:t>zawarcie i wykonanie umowy o prowadzenie konta użytkownika - art. 6 ust. 1 lit. b RODO,</w:t>
      </w:r>
    </w:p>
    <w:p w14:paraId="0000006E" w14:textId="77777777" w:rsidR="004B51EE" w:rsidRDefault="00BF4A33">
      <w:pPr>
        <w:numPr>
          <w:ilvl w:val="1"/>
          <w:numId w:val="2"/>
        </w:numPr>
        <w:spacing w:after="120"/>
        <w:ind w:left="927"/>
        <w:jc w:val="both"/>
        <w:rPr>
          <w:rFonts w:ascii="Calibri" w:eastAsia="Calibri" w:hAnsi="Calibri" w:cs="Calibri"/>
        </w:rPr>
      </w:pPr>
      <w:r>
        <w:rPr>
          <w:rFonts w:ascii="Calibri" w:eastAsia="Calibri" w:hAnsi="Calibri" w:cs="Calibri"/>
        </w:rPr>
        <w:t>zawarcie i wykonanie umowy sprzedaży - art. 6 ust. 1 lit. b RODO,</w:t>
      </w:r>
    </w:p>
    <w:p w14:paraId="0000006F" w14:textId="77777777" w:rsidR="004B51EE" w:rsidRDefault="00BF4A33">
      <w:pPr>
        <w:numPr>
          <w:ilvl w:val="1"/>
          <w:numId w:val="2"/>
        </w:numPr>
        <w:spacing w:after="120"/>
        <w:ind w:left="927"/>
        <w:jc w:val="both"/>
        <w:rPr>
          <w:rFonts w:ascii="Calibri" w:eastAsia="Calibri" w:hAnsi="Calibri" w:cs="Calibri"/>
        </w:rPr>
      </w:pPr>
      <w:r>
        <w:rPr>
          <w:rFonts w:ascii="Calibri" w:eastAsia="Calibri" w:hAnsi="Calibri" w:cs="Calibri"/>
        </w:rPr>
        <w:t>realizacja obowiązków podatkowo-księgowych - art. 6 ust. 1 lit. c RODO,</w:t>
      </w:r>
    </w:p>
    <w:p w14:paraId="00000070" w14:textId="7BDF0ED7" w:rsidR="004B51EE" w:rsidRDefault="00BF4A33">
      <w:pPr>
        <w:numPr>
          <w:ilvl w:val="1"/>
          <w:numId w:val="2"/>
        </w:numPr>
        <w:spacing w:after="120"/>
        <w:ind w:left="927"/>
        <w:jc w:val="both"/>
        <w:rPr>
          <w:rFonts w:ascii="Calibri" w:eastAsia="Calibri" w:hAnsi="Calibri" w:cs="Calibri"/>
        </w:rPr>
      </w:pPr>
      <w:r>
        <w:rPr>
          <w:rFonts w:ascii="Calibri" w:eastAsia="Calibri" w:hAnsi="Calibri" w:cs="Calibri"/>
        </w:rPr>
        <w:t>obrona, dochodzenia lub ustalenie roszczeń związanych z umową, co jest prawnie uzasadnionym interesem realizowanym przez Sprzedawcę - art. 6 ust. 1 lit. f RODO,</w:t>
      </w:r>
    </w:p>
    <w:p w14:paraId="37493F40" w14:textId="2EFC9BFC" w:rsidR="00A6126C" w:rsidRPr="00A6126C" w:rsidRDefault="00A6126C">
      <w:pPr>
        <w:numPr>
          <w:ilvl w:val="1"/>
          <w:numId w:val="2"/>
        </w:numPr>
        <w:spacing w:after="120"/>
        <w:ind w:left="927"/>
        <w:jc w:val="both"/>
        <w:rPr>
          <w:rFonts w:ascii="Calibri" w:eastAsia="Calibri" w:hAnsi="Calibri" w:cs="Calibri"/>
          <w:lang w:val="en-US"/>
        </w:rPr>
      </w:pPr>
      <w:proofErr w:type="spellStart"/>
      <w:r w:rsidRPr="00A6126C">
        <w:rPr>
          <w:rFonts w:ascii="Calibri" w:eastAsia="Calibri" w:hAnsi="Calibri" w:cs="Calibri"/>
          <w:lang w:val="en-US"/>
        </w:rPr>
        <w:t>wysyłka</w:t>
      </w:r>
      <w:proofErr w:type="spellEnd"/>
      <w:r w:rsidRPr="00A6126C">
        <w:rPr>
          <w:rFonts w:ascii="Calibri" w:eastAsia="Calibri" w:hAnsi="Calibri" w:cs="Calibri"/>
          <w:lang w:val="en-US"/>
        </w:rPr>
        <w:t xml:space="preserve"> </w:t>
      </w:r>
      <w:proofErr w:type="spellStart"/>
      <w:r w:rsidRPr="00A6126C">
        <w:rPr>
          <w:rFonts w:ascii="Calibri" w:eastAsia="Calibri" w:hAnsi="Calibri" w:cs="Calibri"/>
          <w:lang w:val="en-US"/>
        </w:rPr>
        <w:t>newslettera</w:t>
      </w:r>
      <w:proofErr w:type="spellEnd"/>
      <w:r w:rsidRPr="00A6126C">
        <w:rPr>
          <w:rFonts w:ascii="Calibri" w:eastAsia="Calibri" w:hAnsi="Calibri" w:cs="Calibri"/>
          <w:lang w:val="en-US"/>
        </w:rPr>
        <w:t xml:space="preserve"> – art. 6 </w:t>
      </w:r>
      <w:proofErr w:type="spellStart"/>
      <w:r w:rsidRPr="00A6126C">
        <w:rPr>
          <w:rFonts w:ascii="Calibri" w:eastAsia="Calibri" w:hAnsi="Calibri" w:cs="Calibri"/>
          <w:lang w:val="en-US"/>
        </w:rPr>
        <w:t>ust</w:t>
      </w:r>
      <w:proofErr w:type="spellEnd"/>
      <w:r w:rsidRPr="00A6126C">
        <w:rPr>
          <w:rFonts w:ascii="Calibri" w:eastAsia="Calibri" w:hAnsi="Calibri" w:cs="Calibri"/>
          <w:lang w:val="en-US"/>
        </w:rPr>
        <w:t>. 1 lit</w:t>
      </w:r>
      <w:r>
        <w:rPr>
          <w:rFonts w:ascii="Calibri" w:eastAsia="Calibri" w:hAnsi="Calibri" w:cs="Calibri"/>
          <w:lang w:val="en-US"/>
        </w:rPr>
        <w:t xml:space="preserve">. a RODO, </w:t>
      </w:r>
    </w:p>
    <w:p w14:paraId="00000073" w14:textId="775311E4" w:rsidR="004B51EE" w:rsidRDefault="00BF4A33">
      <w:pPr>
        <w:numPr>
          <w:ilvl w:val="1"/>
          <w:numId w:val="2"/>
        </w:numPr>
        <w:spacing w:after="120"/>
        <w:ind w:left="927"/>
        <w:jc w:val="both"/>
        <w:rPr>
          <w:rFonts w:ascii="Calibri" w:eastAsia="Calibri" w:hAnsi="Calibri" w:cs="Calibri"/>
        </w:rPr>
      </w:pPr>
      <w:r>
        <w:rPr>
          <w:rFonts w:ascii="Calibri" w:eastAsia="Calibri" w:hAnsi="Calibri" w:cs="Calibri"/>
        </w:rPr>
        <w:t xml:space="preserve">obsługa </w:t>
      </w:r>
      <w:r w:rsidR="00A6126C">
        <w:rPr>
          <w:rFonts w:ascii="Calibri" w:eastAsia="Calibri" w:hAnsi="Calibri" w:cs="Calibri"/>
        </w:rPr>
        <w:t xml:space="preserve">korespondencji </w:t>
      </w:r>
      <w:r>
        <w:rPr>
          <w:rFonts w:ascii="Calibri" w:eastAsia="Calibri" w:hAnsi="Calibri" w:cs="Calibri"/>
        </w:rPr>
        <w:t>– art. 6 ust. 1 lit. f RODO,</w:t>
      </w:r>
    </w:p>
    <w:p w14:paraId="00000074" w14:textId="77777777" w:rsidR="004B51EE" w:rsidRDefault="00BF4A33">
      <w:pPr>
        <w:numPr>
          <w:ilvl w:val="0"/>
          <w:numId w:val="2"/>
        </w:numPr>
        <w:spacing w:after="120"/>
        <w:ind w:left="284" w:hanging="284"/>
        <w:jc w:val="both"/>
        <w:rPr>
          <w:rFonts w:ascii="Calibri" w:eastAsia="Calibri" w:hAnsi="Calibri" w:cs="Calibri"/>
        </w:rPr>
      </w:pPr>
      <w:r>
        <w:rPr>
          <w:rFonts w:ascii="Calibri" w:eastAsia="Calibri" w:hAnsi="Calibri" w:cs="Calibri"/>
        </w:rPr>
        <w:t xml:space="preserve">Odbiorcami danych osobowych Kupującego są: firmy kurierskie, urzędy skarbowe, biuro rachunkowe, kancelaria prawna, </w:t>
      </w:r>
      <w:proofErr w:type="spellStart"/>
      <w:r>
        <w:rPr>
          <w:rFonts w:ascii="Calibri" w:eastAsia="Calibri" w:hAnsi="Calibri" w:cs="Calibri"/>
        </w:rPr>
        <w:t>hostingodawca</w:t>
      </w:r>
      <w:proofErr w:type="spellEnd"/>
      <w:r>
        <w:rPr>
          <w:rFonts w:ascii="Calibri" w:eastAsia="Calibri" w:hAnsi="Calibri" w:cs="Calibri"/>
        </w:rPr>
        <w:t>, dostawca systemu do fakturowania, dostawca systemu CRM, inni podwykonawcy związani ze Sprzedawcą umową powierzenia przetwarzania danych osobowych.</w:t>
      </w:r>
    </w:p>
    <w:p w14:paraId="00000075" w14:textId="77777777" w:rsidR="004B51EE" w:rsidRDefault="00BF4A33">
      <w:pPr>
        <w:numPr>
          <w:ilvl w:val="0"/>
          <w:numId w:val="2"/>
        </w:numPr>
        <w:spacing w:after="120"/>
        <w:ind w:left="284" w:hanging="284"/>
        <w:jc w:val="both"/>
        <w:rPr>
          <w:rFonts w:ascii="Calibri" w:eastAsia="Calibri" w:hAnsi="Calibri" w:cs="Calibri"/>
        </w:rPr>
      </w:pPr>
      <w:r>
        <w:rPr>
          <w:rFonts w:ascii="Calibri" w:eastAsia="Calibri" w:hAnsi="Calibri" w:cs="Calibri"/>
        </w:rPr>
        <w:t xml:space="preserve">Uprawnienia Kupującego związane z przetwarzaniem danych osobowych: prawo do żądania od Sprzedawcy dostępu do danych osobowych, ich sprostowania, usunięcia, ograniczenia przetwarzania, prawo wniesienia sprzeciwu wobec przetwarzania, prawo do przenoszenia danych, prawo do cofnięcia zgody na przetwarzanie danych osobowych, prawo do wniesienia skargi do Prezesa Urzędu Ochrony Danych Osobowych. </w:t>
      </w:r>
    </w:p>
    <w:p w14:paraId="00000076" w14:textId="67A0F0B9" w:rsidR="004B51EE" w:rsidRDefault="00BF4A33">
      <w:pPr>
        <w:numPr>
          <w:ilvl w:val="0"/>
          <w:numId w:val="2"/>
        </w:numPr>
        <w:spacing w:after="120"/>
        <w:ind w:left="284" w:hanging="284"/>
        <w:jc w:val="both"/>
        <w:rPr>
          <w:rFonts w:ascii="Calibri" w:eastAsia="Calibri" w:hAnsi="Calibri" w:cs="Calibri"/>
        </w:rPr>
      </w:pPr>
      <w:r>
        <w:rPr>
          <w:rFonts w:ascii="Calibri" w:eastAsia="Calibri" w:hAnsi="Calibri" w:cs="Calibri"/>
        </w:rPr>
        <w:lastRenderedPageBreak/>
        <w:t>Podanie danych osobowych przez Kupującego jest dobrowolne, ale niezbędne by skontaktować się ze Sprzedawcą</w:t>
      </w:r>
      <w:r w:rsidR="00C5734B">
        <w:rPr>
          <w:rFonts w:ascii="Calibri" w:eastAsia="Calibri" w:hAnsi="Calibri" w:cs="Calibri"/>
        </w:rPr>
        <w:t xml:space="preserve">, zapisać do </w:t>
      </w:r>
      <w:proofErr w:type="spellStart"/>
      <w:r w:rsidR="00C5734B">
        <w:rPr>
          <w:rFonts w:ascii="Calibri" w:eastAsia="Calibri" w:hAnsi="Calibri" w:cs="Calibri"/>
        </w:rPr>
        <w:t>newslettera</w:t>
      </w:r>
      <w:proofErr w:type="spellEnd"/>
      <w:r w:rsidR="00C5734B">
        <w:rPr>
          <w:rFonts w:ascii="Calibri" w:eastAsia="Calibri" w:hAnsi="Calibri" w:cs="Calibri"/>
        </w:rPr>
        <w:t xml:space="preserve"> </w:t>
      </w:r>
      <w:r>
        <w:rPr>
          <w:rFonts w:ascii="Calibri" w:eastAsia="Calibri" w:hAnsi="Calibri" w:cs="Calibri"/>
        </w:rPr>
        <w:t>lub zawrzeć umowę.</w:t>
      </w:r>
    </w:p>
    <w:p w14:paraId="00000077" w14:textId="41CD9F9F" w:rsidR="004B51EE" w:rsidRDefault="00BF4A33">
      <w:pPr>
        <w:numPr>
          <w:ilvl w:val="0"/>
          <w:numId w:val="2"/>
        </w:numPr>
        <w:pBdr>
          <w:top w:val="nil"/>
          <w:left w:val="nil"/>
          <w:bottom w:val="nil"/>
          <w:right w:val="nil"/>
          <w:between w:val="nil"/>
        </w:pBdr>
        <w:spacing w:after="120"/>
        <w:ind w:left="284" w:hanging="284"/>
        <w:jc w:val="both"/>
        <w:rPr>
          <w:rFonts w:ascii="Calibri" w:eastAsia="Calibri" w:hAnsi="Calibri" w:cs="Calibri"/>
          <w:color w:val="000000"/>
        </w:rPr>
      </w:pPr>
      <w:r>
        <w:rPr>
          <w:rFonts w:ascii="Calibri" w:eastAsia="Calibri" w:hAnsi="Calibri" w:cs="Calibri"/>
          <w:color w:val="000000"/>
        </w:rPr>
        <w:t xml:space="preserve">Sklep wykorzystuje technologię plików </w:t>
      </w:r>
      <w:proofErr w:type="spellStart"/>
      <w:r>
        <w:rPr>
          <w:rFonts w:ascii="Calibri" w:eastAsia="Calibri" w:hAnsi="Calibri" w:cs="Calibri"/>
          <w:color w:val="000000"/>
        </w:rPr>
        <w:t>cookies</w:t>
      </w:r>
      <w:proofErr w:type="spellEnd"/>
      <w:r>
        <w:rPr>
          <w:rFonts w:ascii="Calibri" w:eastAsia="Calibri" w:hAnsi="Calibri" w:cs="Calibri"/>
          <w:color w:val="000000"/>
        </w:rPr>
        <w:t xml:space="preserve">. Pliki </w:t>
      </w:r>
      <w:proofErr w:type="spellStart"/>
      <w:r>
        <w:rPr>
          <w:rFonts w:ascii="Calibri" w:eastAsia="Calibri" w:hAnsi="Calibri" w:cs="Calibri"/>
          <w:color w:val="000000"/>
        </w:rPr>
        <w:t>cookies</w:t>
      </w:r>
      <w:proofErr w:type="spellEnd"/>
      <w:r>
        <w:rPr>
          <w:rFonts w:ascii="Calibri" w:eastAsia="Calibri" w:hAnsi="Calibri" w:cs="Calibri"/>
          <w:color w:val="000000"/>
        </w:rPr>
        <w:t xml:space="preserve"> własne wykorzystywane są w celu prawidłowego funkcjonowania Sklepu. Pliki </w:t>
      </w:r>
      <w:proofErr w:type="spellStart"/>
      <w:r>
        <w:rPr>
          <w:rFonts w:ascii="Calibri" w:eastAsia="Calibri" w:hAnsi="Calibri" w:cs="Calibri"/>
          <w:color w:val="000000"/>
        </w:rPr>
        <w:t>cookies</w:t>
      </w:r>
      <w:proofErr w:type="spellEnd"/>
      <w:r>
        <w:rPr>
          <w:rFonts w:ascii="Calibri" w:eastAsia="Calibri" w:hAnsi="Calibri" w:cs="Calibri"/>
          <w:color w:val="000000"/>
        </w:rPr>
        <w:t xml:space="preserve"> podmiotów trzecich wiążą się z korzystaniem przez Administratora z narzędzi zapewnianych przez podmioty trzecie:</w:t>
      </w:r>
    </w:p>
    <w:p w14:paraId="00000078" w14:textId="18D7D2E5" w:rsidR="004B51EE" w:rsidRDefault="00BF4A33" w:rsidP="00C5734B">
      <w:pPr>
        <w:numPr>
          <w:ilvl w:val="1"/>
          <w:numId w:val="2"/>
        </w:numPr>
        <w:pBdr>
          <w:top w:val="nil"/>
          <w:left w:val="nil"/>
          <w:bottom w:val="nil"/>
          <w:right w:val="nil"/>
          <w:between w:val="nil"/>
        </w:pBdr>
        <w:ind w:left="851" w:hanging="284"/>
        <w:jc w:val="both"/>
        <w:rPr>
          <w:rFonts w:ascii="Calibri" w:eastAsia="Calibri" w:hAnsi="Calibri" w:cs="Calibri"/>
          <w:color w:val="000000"/>
        </w:rPr>
      </w:pPr>
      <w:r>
        <w:rPr>
          <w:rFonts w:ascii="Calibri" w:eastAsia="Calibri" w:hAnsi="Calibri" w:cs="Calibri"/>
          <w:color w:val="000000"/>
        </w:rPr>
        <w:t>Google Analytics</w:t>
      </w:r>
      <w:r w:rsidR="00C5734B">
        <w:rPr>
          <w:rFonts w:ascii="Calibri" w:eastAsia="Calibri" w:hAnsi="Calibri" w:cs="Calibri"/>
          <w:color w:val="000000"/>
        </w:rPr>
        <w:t>,</w:t>
      </w:r>
    </w:p>
    <w:p w14:paraId="2AC2477A" w14:textId="1ADA2748" w:rsidR="00C5734B" w:rsidRDefault="00C5734B">
      <w:pPr>
        <w:numPr>
          <w:ilvl w:val="1"/>
          <w:numId w:val="2"/>
        </w:numPr>
        <w:pBdr>
          <w:top w:val="nil"/>
          <w:left w:val="nil"/>
          <w:bottom w:val="nil"/>
          <w:right w:val="nil"/>
          <w:between w:val="nil"/>
        </w:pBdr>
        <w:spacing w:after="120"/>
        <w:ind w:left="851" w:hanging="284"/>
        <w:jc w:val="both"/>
        <w:rPr>
          <w:rFonts w:ascii="Calibri" w:eastAsia="Calibri" w:hAnsi="Calibri" w:cs="Calibri"/>
          <w:color w:val="000000"/>
        </w:rPr>
      </w:pPr>
      <w:r>
        <w:rPr>
          <w:rFonts w:ascii="Calibri" w:eastAsia="Calibri" w:hAnsi="Calibri" w:cs="Calibri"/>
          <w:color w:val="000000"/>
        </w:rPr>
        <w:t>YouTube.</w:t>
      </w:r>
    </w:p>
    <w:p w14:paraId="00000079" w14:textId="0911F512" w:rsidR="004B51EE" w:rsidRDefault="00BF4A33">
      <w:pPr>
        <w:numPr>
          <w:ilvl w:val="0"/>
          <w:numId w:val="2"/>
        </w:numPr>
        <w:spacing w:after="480"/>
        <w:ind w:left="360"/>
        <w:jc w:val="both"/>
        <w:rPr>
          <w:rFonts w:ascii="Calibri" w:eastAsia="Calibri" w:hAnsi="Calibri" w:cs="Calibri"/>
        </w:rPr>
      </w:pPr>
      <w:r>
        <w:rPr>
          <w:rFonts w:ascii="Calibri" w:eastAsia="Calibri" w:hAnsi="Calibri" w:cs="Calibri"/>
        </w:rPr>
        <w:t xml:space="preserve">Szczegóły związane z danymi osobowymi oraz plikami </w:t>
      </w:r>
      <w:proofErr w:type="spellStart"/>
      <w:r>
        <w:rPr>
          <w:rFonts w:ascii="Calibri" w:eastAsia="Calibri" w:hAnsi="Calibri" w:cs="Calibri"/>
        </w:rPr>
        <w:t>cookies</w:t>
      </w:r>
      <w:proofErr w:type="spellEnd"/>
      <w:r>
        <w:rPr>
          <w:rFonts w:ascii="Calibri" w:eastAsia="Calibri" w:hAnsi="Calibri" w:cs="Calibri"/>
        </w:rPr>
        <w:t xml:space="preserve"> opisane zostały w polityce prywatności dostępnej pod adresem</w:t>
      </w:r>
      <w:r w:rsidR="00C5734B">
        <w:rPr>
          <w:rFonts w:ascii="Calibri" w:eastAsia="Calibri" w:hAnsi="Calibri" w:cs="Calibri"/>
        </w:rPr>
        <w:t xml:space="preserve"> </w:t>
      </w:r>
      <w:hyperlink r:id="rId13" w:history="1">
        <w:r w:rsidR="00C5734B" w:rsidRPr="00F37249">
          <w:rPr>
            <w:rStyle w:val="Hipercze"/>
            <w:rFonts w:ascii="Calibri" w:eastAsia="Calibri" w:hAnsi="Calibri" w:cs="Calibri"/>
          </w:rPr>
          <w:t>https://altigiri.pl/polityka-prywatnosci/</w:t>
        </w:r>
      </w:hyperlink>
      <w:r w:rsidR="00C5734B">
        <w:rPr>
          <w:rFonts w:ascii="Calibri" w:eastAsia="Calibri" w:hAnsi="Calibri" w:cs="Calibri"/>
        </w:rPr>
        <w:t xml:space="preserve">. </w:t>
      </w:r>
    </w:p>
    <w:p w14:paraId="0000007A" w14:textId="77777777" w:rsidR="004B51EE" w:rsidRDefault="00BF4A33">
      <w:pPr>
        <w:jc w:val="center"/>
        <w:rPr>
          <w:rFonts w:ascii="Calibri" w:eastAsia="Calibri" w:hAnsi="Calibri" w:cs="Calibri"/>
          <w:b/>
        </w:rPr>
      </w:pPr>
      <w:r>
        <w:rPr>
          <w:rFonts w:ascii="Calibri" w:eastAsia="Calibri" w:hAnsi="Calibri" w:cs="Calibri"/>
          <w:b/>
        </w:rPr>
        <w:t>§ 12</w:t>
      </w:r>
    </w:p>
    <w:p w14:paraId="0000007B" w14:textId="77777777" w:rsidR="004B51EE" w:rsidRDefault="00BF4A33">
      <w:pPr>
        <w:spacing w:after="120"/>
        <w:jc w:val="center"/>
        <w:rPr>
          <w:rFonts w:ascii="Calibri" w:eastAsia="Calibri" w:hAnsi="Calibri" w:cs="Calibri"/>
          <w:b/>
        </w:rPr>
      </w:pPr>
      <w:r>
        <w:rPr>
          <w:rFonts w:ascii="Calibri" w:eastAsia="Calibri" w:hAnsi="Calibri" w:cs="Calibri"/>
          <w:b/>
        </w:rPr>
        <w:t>Pozasądowe sposoby rozpatrywania reklamacji i dochodzenia roszczeń</w:t>
      </w:r>
    </w:p>
    <w:p w14:paraId="0000007C" w14:textId="77777777" w:rsidR="004B51EE" w:rsidRDefault="00BF4A33">
      <w:pPr>
        <w:numPr>
          <w:ilvl w:val="0"/>
          <w:numId w:val="4"/>
        </w:numPr>
        <w:spacing w:after="120"/>
        <w:ind w:left="360"/>
        <w:jc w:val="both"/>
        <w:rPr>
          <w:rFonts w:ascii="Calibri" w:eastAsia="Calibri" w:hAnsi="Calibri" w:cs="Calibri"/>
        </w:rPr>
      </w:pPr>
      <w:r>
        <w:rPr>
          <w:rFonts w:ascii="Calibri" w:eastAsia="Calibri" w:hAnsi="Calibri" w:cs="Calibri"/>
        </w:rPr>
        <w:t>Konsument ma możliwość skorzystania z pozasądowych sposobów rozpatrywania reklamacji i dochodzenia roszczeń. Między innymi, Konsument ma możliwość:</w:t>
      </w:r>
    </w:p>
    <w:p w14:paraId="0000007D" w14:textId="77777777" w:rsidR="004B51EE" w:rsidRDefault="00BF4A33">
      <w:pPr>
        <w:numPr>
          <w:ilvl w:val="1"/>
          <w:numId w:val="4"/>
        </w:numPr>
        <w:spacing w:after="120"/>
        <w:ind w:left="927"/>
        <w:jc w:val="both"/>
        <w:rPr>
          <w:rFonts w:ascii="Calibri" w:eastAsia="Calibri" w:hAnsi="Calibri" w:cs="Calibri"/>
        </w:rPr>
      </w:pPr>
      <w:r>
        <w:rPr>
          <w:rFonts w:ascii="Calibri" w:eastAsia="Calibri" w:hAnsi="Calibri" w:cs="Calibri"/>
        </w:rPr>
        <w:t>zwrócenia się do stałego polubownego sądu konsumenckiego z wnioskiem o rozstrzygnięciu sporu wynikłego z zawartej umowy sprzedaży,</w:t>
      </w:r>
    </w:p>
    <w:p w14:paraId="0000007E" w14:textId="77777777" w:rsidR="004B51EE" w:rsidRDefault="00BF4A33">
      <w:pPr>
        <w:numPr>
          <w:ilvl w:val="1"/>
          <w:numId w:val="4"/>
        </w:numPr>
        <w:spacing w:after="120"/>
        <w:ind w:left="927"/>
        <w:jc w:val="both"/>
        <w:rPr>
          <w:rFonts w:ascii="Calibri" w:eastAsia="Calibri" w:hAnsi="Calibri" w:cs="Calibri"/>
        </w:rPr>
      </w:pPr>
      <w:r>
        <w:rPr>
          <w:rFonts w:ascii="Calibri" w:eastAsia="Calibri" w:hAnsi="Calibri" w:cs="Calibri"/>
        </w:rPr>
        <w:t>zwrócenia się do wojewódzkiego inspektora Inspekcji Handlowej z wnioskiem o wszczęcie postępowania mediacyjnego w sprawie polubownego zakończenia sporu między Kupującym a Sprzedawcą,</w:t>
      </w:r>
    </w:p>
    <w:p w14:paraId="0000007F" w14:textId="77777777" w:rsidR="004B51EE" w:rsidRDefault="00BF4A33">
      <w:pPr>
        <w:numPr>
          <w:ilvl w:val="1"/>
          <w:numId w:val="4"/>
        </w:numPr>
        <w:spacing w:after="120"/>
        <w:ind w:left="927"/>
        <w:jc w:val="both"/>
        <w:rPr>
          <w:rFonts w:ascii="Calibri" w:eastAsia="Calibri" w:hAnsi="Calibri" w:cs="Calibri"/>
        </w:rPr>
      </w:pPr>
      <w:r>
        <w:rPr>
          <w:rFonts w:ascii="Calibri" w:eastAsia="Calibri" w:hAnsi="Calibri" w:cs="Calibri"/>
        </w:rPr>
        <w:t>skorzystania z pomocy powiatowego (miejskiego) rzecznika prawa konsumenta lub organizacji społecznej, do której statutowych zadań należy ochrona konsumentów.</w:t>
      </w:r>
    </w:p>
    <w:p w14:paraId="00000080" w14:textId="77777777" w:rsidR="004B51EE" w:rsidRDefault="00BF4A33">
      <w:pPr>
        <w:numPr>
          <w:ilvl w:val="0"/>
          <w:numId w:val="4"/>
        </w:numPr>
        <w:spacing w:after="120"/>
        <w:ind w:left="360"/>
        <w:jc w:val="both"/>
        <w:rPr>
          <w:rFonts w:ascii="Calibri" w:eastAsia="Calibri" w:hAnsi="Calibri" w:cs="Calibri"/>
        </w:rPr>
      </w:pPr>
      <w:r>
        <w:rPr>
          <w:rFonts w:ascii="Calibri" w:eastAsia="Calibri" w:hAnsi="Calibri" w:cs="Calibri"/>
        </w:rPr>
        <w:t xml:space="preserve">Bardziej szczegółowych informacji na temat pozasądowych sposobów rozpatrywania reklamacji i dochodzenia roszczeń, Konsument może szukać na stronie internetowej </w:t>
      </w:r>
      <w:hyperlink r:id="rId14">
        <w:r>
          <w:rPr>
            <w:rFonts w:ascii="Calibri" w:eastAsia="Calibri" w:hAnsi="Calibri" w:cs="Calibri"/>
            <w:color w:val="0000FF"/>
            <w:u w:val="single"/>
          </w:rPr>
          <w:t>https://polubowne.uokik.gov.pl</w:t>
        </w:r>
      </w:hyperlink>
      <w:r>
        <w:rPr>
          <w:rFonts w:ascii="Calibri" w:eastAsia="Calibri" w:hAnsi="Calibri" w:cs="Calibri"/>
        </w:rPr>
        <w:t>.</w:t>
      </w:r>
    </w:p>
    <w:p w14:paraId="00000081" w14:textId="77777777" w:rsidR="004B51EE" w:rsidRDefault="00BF4A33">
      <w:pPr>
        <w:numPr>
          <w:ilvl w:val="0"/>
          <w:numId w:val="4"/>
        </w:numPr>
        <w:spacing w:after="480"/>
        <w:ind w:left="360"/>
        <w:jc w:val="both"/>
        <w:rPr>
          <w:rFonts w:ascii="Calibri" w:eastAsia="Calibri" w:hAnsi="Calibri" w:cs="Calibri"/>
        </w:rPr>
      </w:pPr>
      <w:r>
        <w:rPr>
          <w:rFonts w:ascii="Calibri" w:eastAsia="Calibri" w:hAnsi="Calibri" w:cs="Calibri"/>
        </w:rPr>
        <w:t>Konsument może również skorzystać z Sklepu ODR, która dostępna jest pod adresem </w:t>
      </w:r>
      <w:hyperlink r:id="rId15">
        <w:r>
          <w:rPr>
            <w:rFonts w:ascii="Calibri" w:eastAsia="Calibri" w:hAnsi="Calibri" w:cs="Calibri"/>
            <w:color w:val="000000"/>
            <w:u w:val="single"/>
          </w:rPr>
          <w:t>http://ec.europa.eu/consumers/odr</w:t>
        </w:r>
      </w:hyperlink>
      <w:r>
        <w:rPr>
          <w:rFonts w:ascii="Calibri" w:eastAsia="Calibri" w:hAnsi="Calibri" w:cs="Calibri"/>
        </w:rPr>
        <w:t>. Platforma służy rozstrzyganiu sporów pomiędzy konsumentami i przedsiębiorcami dążącymi do pozasądowego rozstrzygnięcia sporu dotyczącego zobowiązań umownych wynikających z internetowej umowy sprzedaży lub umowy o świadczenie usług.</w:t>
      </w:r>
    </w:p>
    <w:p w14:paraId="00000082" w14:textId="77777777" w:rsidR="004B51EE" w:rsidRDefault="00BF4A3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1</w:t>
      </w:r>
      <w:r>
        <w:rPr>
          <w:rFonts w:ascii="Calibri" w:eastAsia="Calibri" w:hAnsi="Calibri" w:cs="Calibri"/>
          <w:b/>
        </w:rPr>
        <w:t>3</w:t>
      </w:r>
    </w:p>
    <w:p w14:paraId="00000083" w14:textId="77777777" w:rsidR="004B51EE" w:rsidRDefault="00BF4A33">
      <w:pPr>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Postanowienia końcowe</w:t>
      </w:r>
    </w:p>
    <w:p w14:paraId="00000084" w14:textId="77777777" w:rsidR="004B51EE" w:rsidRDefault="00BF4A33">
      <w:pPr>
        <w:numPr>
          <w:ilvl w:val="0"/>
          <w:numId w:val="8"/>
        </w:numPr>
        <w:spacing w:after="120"/>
        <w:ind w:left="360"/>
        <w:jc w:val="both"/>
        <w:rPr>
          <w:rFonts w:ascii="Calibri" w:eastAsia="Calibri" w:hAnsi="Calibri" w:cs="Calibri"/>
        </w:rPr>
      </w:pPr>
      <w:r>
        <w:rPr>
          <w:rFonts w:ascii="Calibri" w:eastAsia="Calibri" w:hAnsi="Calibri" w:cs="Calibri"/>
        </w:rPr>
        <w:t>Sprzedawca zastrzega sobie prawo do wprowadzania oraz odwoływania ofert, promocji oraz do zmiany cen produktów na stronach Sklepu bez uszczerbku dla praw nabytych przez Kupującego, w tym w szczególności warunków umów zawartych przed dokonaniem zmiany.</w:t>
      </w:r>
    </w:p>
    <w:p w14:paraId="00000085" w14:textId="77777777" w:rsidR="004B51EE" w:rsidRDefault="00BF4A33">
      <w:pPr>
        <w:numPr>
          <w:ilvl w:val="0"/>
          <w:numId w:val="8"/>
        </w:numPr>
        <w:spacing w:after="120"/>
        <w:ind w:left="360"/>
        <w:jc w:val="both"/>
        <w:rPr>
          <w:rFonts w:ascii="Calibri" w:eastAsia="Calibri" w:hAnsi="Calibri" w:cs="Calibri"/>
        </w:rPr>
      </w:pPr>
      <w:r>
        <w:rPr>
          <w:rFonts w:ascii="Calibri" w:eastAsia="Calibri" w:hAnsi="Calibri" w:cs="Calibri"/>
        </w:rPr>
        <w:t xml:space="preserve">Sprzedawca zastrzega sobie możliwość wprowadzania zmian w Regulaminie. Do umów sprzedaży zawartych przed zmianą Regulaminu stosuje się Regulamin obowiązujący w dacie zawarcia umowy. Kupujący, który posiada konto użytkownika w Sklepie, zostanie poinformowany o każdej zmianie Regulaminu na adres e-mail przypisany do konta użytkownika. W razie braku akceptacji zmienionego Regulaminu, Kupujący może </w:t>
      </w:r>
      <w:r>
        <w:rPr>
          <w:rFonts w:ascii="Calibri" w:eastAsia="Calibri" w:hAnsi="Calibri" w:cs="Calibri"/>
        </w:rPr>
        <w:lastRenderedPageBreak/>
        <w:t>wypowiedzieć umowę o prowadzenie konta użytkownika ze skutkiem natychmiastowym (usunąć konto użytkownika) bez ponoszenia jakichkolwiek kosztów.</w:t>
      </w:r>
    </w:p>
    <w:p w14:paraId="00000087" w14:textId="641FFD7F" w:rsidR="004B51EE" w:rsidRDefault="00BF4A33">
      <w:pPr>
        <w:numPr>
          <w:ilvl w:val="0"/>
          <w:numId w:val="8"/>
        </w:numPr>
        <w:spacing w:after="120"/>
        <w:ind w:left="360"/>
        <w:jc w:val="both"/>
        <w:rPr>
          <w:rFonts w:ascii="Calibri" w:eastAsia="Calibri" w:hAnsi="Calibri" w:cs="Calibri"/>
        </w:rPr>
      </w:pPr>
      <w:r>
        <w:rPr>
          <w:rFonts w:ascii="Calibri" w:eastAsia="Calibri" w:hAnsi="Calibri" w:cs="Calibri"/>
        </w:rPr>
        <w:t>Wszelkie spory związane z umowami zawieranymi za pośrednictwem Sklepu będą rozpatrywane przez polski sąd powszechny właściwy ze względu na miejsce stałego wykonywania działalności gospodarczej przez Sprzedawc</w:t>
      </w:r>
      <w:r w:rsidR="00C5734B">
        <w:rPr>
          <w:rFonts w:ascii="Calibri" w:eastAsia="Calibri" w:hAnsi="Calibri" w:cs="Calibri"/>
        </w:rPr>
        <w:t>ę</w:t>
      </w:r>
      <w:r>
        <w:rPr>
          <w:rFonts w:ascii="Calibri" w:eastAsia="Calibri" w:hAnsi="Calibri" w:cs="Calibri"/>
          <w:color w:val="000000"/>
        </w:rPr>
        <w:t>. Postanowieni</w:t>
      </w:r>
      <w:r>
        <w:rPr>
          <w:rFonts w:ascii="Calibri" w:eastAsia="Calibri" w:hAnsi="Calibri" w:cs="Calibri"/>
        </w:rPr>
        <w:t>e</w:t>
      </w:r>
      <w:r>
        <w:rPr>
          <w:rFonts w:ascii="Calibri" w:eastAsia="Calibri" w:hAnsi="Calibri" w:cs="Calibri"/>
          <w:color w:val="000000"/>
        </w:rPr>
        <w:t xml:space="preserve"> t</w:t>
      </w:r>
      <w:r>
        <w:rPr>
          <w:rFonts w:ascii="Calibri" w:eastAsia="Calibri" w:hAnsi="Calibri" w:cs="Calibri"/>
        </w:rPr>
        <w:t>o</w:t>
      </w:r>
      <w:r>
        <w:rPr>
          <w:rFonts w:ascii="Calibri" w:eastAsia="Calibri" w:hAnsi="Calibri" w:cs="Calibri"/>
          <w:color w:val="000000"/>
        </w:rPr>
        <w:t xml:space="preserve"> nie znajduj</w:t>
      </w:r>
      <w:r>
        <w:rPr>
          <w:rFonts w:ascii="Calibri" w:eastAsia="Calibri" w:hAnsi="Calibri" w:cs="Calibri"/>
        </w:rPr>
        <w:t>e</w:t>
      </w:r>
      <w:r>
        <w:rPr>
          <w:rFonts w:ascii="Calibri" w:eastAsia="Calibri" w:hAnsi="Calibri" w:cs="Calibri"/>
          <w:color w:val="000000"/>
        </w:rPr>
        <w:t xml:space="preserve"> zastosowania do Konsumentów, w przypadku których właściwość rozpatrywana jest na zasadach ogólnych. Począwszy od 01.06.2020 r. postanowienie to nie znajduje również zastosowania do osoby fizycznej zawierającej z Sprzedawcą umowę bezpośrednio </w:t>
      </w:r>
      <w:bookmarkStart w:id="2" w:name="_GoBack"/>
      <w:bookmarkEnd w:id="2"/>
      <w:r>
        <w:rPr>
          <w:rFonts w:ascii="Calibri" w:eastAsia="Calibri" w:hAnsi="Calibri" w:cs="Calibri"/>
          <w:color w:val="000000"/>
        </w:rPr>
        <w:t>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 w przypadku takiej osoby właściwość sądu rozpatrywana jest na zasadach ogólnych.</w:t>
      </w:r>
    </w:p>
    <w:p w14:paraId="00000088" w14:textId="4CD48803" w:rsidR="004B51EE" w:rsidRDefault="00BF4A33">
      <w:pPr>
        <w:numPr>
          <w:ilvl w:val="0"/>
          <w:numId w:val="8"/>
        </w:numPr>
        <w:spacing w:after="120"/>
        <w:ind w:left="360"/>
        <w:jc w:val="both"/>
        <w:rPr>
          <w:rFonts w:ascii="Calibri" w:eastAsia="Calibri" w:hAnsi="Calibri" w:cs="Calibri"/>
        </w:rPr>
      </w:pPr>
      <w:r>
        <w:rPr>
          <w:rFonts w:ascii="Calibri" w:eastAsia="Calibri" w:hAnsi="Calibri" w:cs="Calibri"/>
        </w:rPr>
        <w:t xml:space="preserve">Niniejszy Regulamin obowiązuje od dnia </w:t>
      </w:r>
      <w:r w:rsidR="001A09D4">
        <w:rPr>
          <w:rFonts w:ascii="Calibri" w:eastAsia="Calibri" w:hAnsi="Calibri" w:cs="Calibri"/>
        </w:rPr>
        <w:t>23.02.2020</w:t>
      </w:r>
    </w:p>
    <w:p w14:paraId="00000089" w14:textId="77777777" w:rsidR="004B51EE" w:rsidRDefault="00BF4A33">
      <w:pPr>
        <w:numPr>
          <w:ilvl w:val="0"/>
          <w:numId w:val="8"/>
        </w:numPr>
        <w:ind w:left="360"/>
        <w:jc w:val="both"/>
        <w:rPr>
          <w:rFonts w:ascii="Calibri" w:eastAsia="Calibri" w:hAnsi="Calibri" w:cs="Calibri"/>
        </w:rPr>
      </w:pPr>
      <w:r>
        <w:rPr>
          <w:rFonts w:ascii="Calibri" w:eastAsia="Calibri" w:hAnsi="Calibri" w:cs="Calibri"/>
        </w:rPr>
        <w:t>Wszystkie archiwalne wersje Regulaminu dostępne są do ściągnięcia w formacie .pdf – linki znajdują się poniżej Regulaminu.</w:t>
      </w:r>
    </w:p>
    <w:sectPr w:rsidR="004B51EE">
      <w:headerReference w:type="even" r:id="rId16"/>
      <w:headerReference w:type="default" r:id="rId17"/>
      <w:footerReference w:type="default" r:id="rId18"/>
      <w:footerReference w:type="firs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69D2B" w14:textId="77777777" w:rsidR="00D2532F" w:rsidRDefault="00D2532F">
      <w:r>
        <w:separator/>
      </w:r>
    </w:p>
  </w:endnote>
  <w:endnote w:type="continuationSeparator" w:id="0">
    <w:p w14:paraId="461325B4" w14:textId="77777777" w:rsidR="00D2532F" w:rsidRDefault="00D2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0D9EF944" w:rsidR="004B51EE" w:rsidRDefault="00BF4A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E527F">
      <w:rPr>
        <w:noProof/>
        <w:color w:val="000000"/>
      </w:rPr>
      <w:t>9</w:t>
    </w:r>
    <w:r>
      <w:rPr>
        <w:color w:val="000000"/>
      </w:rPr>
      <w:fldChar w:fldCharType="end"/>
    </w:r>
  </w:p>
  <w:p w14:paraId="0000008E" w14:textId="77777777" w:rsidR="004B51EE" w:rsidRDefault="004B51E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C" w14:textId="77777777" w:rsidR="004B51EE" w:rsidRDefault="00BF4A3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C2FF1" w14:textId="77777777" w:rsidR="00D2532F" w:rsidRDefault="00D2532F">
      <w:r>
        <w:separator/>
      </w:r>
    </w:p>
  </w:footnote>
  <w:footnote w:type="continuationSeparator" w:id="0">
    <w:p w14:paraId="4AE384E1" w14:textId="77777777" w:rsidR="00D2532F" w:rsidRDefault="00D2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B" w14:textId="77777777" w:rsidR="004B51EE" w:rsidRDefault="00BF4A33">
    <w:pPr>
      <w:pBdr>
        <w:top w:val="nil"/>
        <w:left w:val="nil"/>
        <w:bottom w:val="nil"/>
        <w:right w:val="nil"/>
        <w:between w:val="nil"/>
      </w:pBdr>
      <w:tabs>
        <w:tab w:val="center" w:pos="4536"/>
        <w:tab w:val="right" w:pos="9072"/>
      </w:tabs>
      <w:jc w:val="center"/>
      <w:rPr>
        <w:color w:val="000000"/>
      </w:rPr>
    </w:pPr>
    <w:r>
      <w:rPr>
        <w:color w:val="000000"/>
      </w:rPr>
      <w:t xml:space="preserve">Regulamin sprzedaży Sklepu Internetowego </w:t>
    </w:r>
    <w:proofErr w:type="spellStart"/>
    <w:r>
      <w:rPr>
        <w:color w:val="000000"/>
      </w:rPr>
      <w:t>internetowego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A" w14:textId="77777777" w:rsidR="004B51EE" w:rsidRDefault="004B51EE">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76"/>
    <w:multiLevelType w:val="multilevel"/>
    <w:tmpl w:val="D158DC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EA7583"/>
    <w:multiLevelType w:val="multilevel"/>
    <w:tmpl w:val="F1C25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306C93"/>
    <w:multiLevelType w:val="multilevel"/>
    <w:tmpl w:val="3CAAC6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336D09"/>
    <w:multiLevelType w:val="multilevel"/>
    <w:tmpl w:val="A3EE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7925D7"/>
    <w:multiLevelType w:val="multilevel"/>
    <w:tmpl w:val="BD004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36128"/>
    <w:multiLevelType w:val="hybridMultilevel"/>
    <w:tmpl w:val="504CCB06"/>
    <w:lvl w:ilvl="0" w:tplc="F5AC7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083984"/>
    <w:multiLevelType w:val="multilevel"/>
    <w:tmpl w:val="869ED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A348CB"/>
    <w:multiLevelType w:val="multilevel"/>
    <w:tmpl w:val="B2BC82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A44DA2"/>
    <w:multiLevelType w:val="multilevel"/>
    <w:tmpl w:val="E7925D4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1D4EAD"/>
    <w:multiLevelType w:val="multilevel"/>
    <w:tmpl w:val="059A34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AE2973"/>
    <w:multiLevelType w:val="multilevel"/>
    <w:tmpl w:val="A426E8C8"/>
    <w:lvl w:ilvl="0">
      <w:start w:val="1"/>
      <w:numFmt w:val="decimal"/>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FA792C"/>
    <w:multiLevelType w:val="multilevel"/>
    <w:tmpl w:val="DCB6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BB00E4"/>
    <w:multiLevelType w:val="multilevel"/>
    <w:tmpl w:val="B09274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4B0F6A"/>
    <w:multiLevelType w:val="multilevel"/>
    <w:tmpl w:val="F4063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1"/>
  </w:num>
  <w:num w:numId="4">
    <w:abstractNumId w:val="0"/>
  </w:num>
  <w:num w:numId="5">
    <w:abstractNumId w:val="4"/>
  </w:num>
  <w:num w:numId="6">
    <w:abstractNumId w:val="1"/>
  </w:num>
  <w:num w:numId="7">
    <w:abstractNumId w:val="9"/>
  </w:num>
  <w:num w:numId="8">
    <w:abstractNumId w:val="6"/>
  </w:num>
  <w:num w:numId="9">
    <w:abstractNumId w:val="8"/>
  </w:num>
  <w:num w:numId="10">
    <w:abstractNumId w:val="13"/>
  </w:num>
  <w:num w:numId="11">
    <w:abstractNumId w:val="7"/>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EE"/>
    <w:rsid w:val="001A09D4"/>
    <w:rsid w:val="00287DA8"/>
    <w:rsid w:val="004A1469"/>
    <w:rsid w:val="004B51EE"/>
    <w:rsid w:val="005B1181"/>
    <w:rsid w:val="00903C73"/>
    <w:rsid w:val="00A6126C"/>
    <w:rsid w:val="00BC7A8B"/>
    <w:rsid w:val="00BF4A33"/>
    <w:rsid w:val="00C5734B"/>
    <w:rsid w:val="00C908FB"/>
    <w:rsid w:val="00D2532F"/>
    <w:rsid w:val="00E03216"/>
    <w:rsid w:val="00EE527F"/>
    <w:rsid w:val="00FF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03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
    <w:name w:val="1."/>
    <w:basedOn w:val="Normalny"/>
    <w:link w:val="1Znak"/>
    <w:rsid w:val="00F67265"/>
    <w:pPr>
      <w:ind w:left="284" w:hanging="284"/>
    </w:pPr>
  </w:style>
  <w:style w:type="character" w:customStyle="1" w:styleId="1Znak">
    <w:name w:val="1. Znak"/>
    <w:link w:val="1"/>
    <w:rsid w:val="00F67265"/>
    <w:rPr>
      <w:rFonts w:ascii="Times New Roman" w:eastAsia="Calibri" w:hAnsi="Times New Roman" w:cs="Times New Roman"/>
      <w:sz w:val="22"/>
      <w:szCs w:val="22"/>
    </w:rPr>
  </w:style>
  <w:style w:type="paragraph" w:styleId="Nagwek">
    <w:name w:val="header"/>
    <w:basedOn w:val="Normalny"/>
    <w:link w:val="NagwekZnak"/>
    <w:rsid w:val="00F67265"/>
    <w:pPr>
      <w:tabs>
        <w:tab w:val="center" w:pos="4536"/>
        <w:tab w:val="right" w:pos="9072"/>
      </w:tabs>
    </w:pPr>
  </w:style>
  <w:style w:type="character" w:customStyle="1" w:styleId="NagwekZnak">
    <w:name w:val="Nagłówek Znak"/>
    <w:link w:val="Nagwek"/>
    <w:rsid w:val="00F67265"/>
    <w:rPr>
      <w:rFonts w:ascii="Times New Roman" w:eastAsia="Calibri" w:hAnsi="Times New Roman" w:cs="Times New Roman"/>
      <w:sz w:val="22"/>
      <w:szCs w:val="22"/>
    </w:rPr>
  </w:style>
  <w:style w:type="paragraph" w:styleId="Stopka">
    <w:name w:val="footer"/>
    <w:basedOn w:val="Normalny"/>
    <w:link w:val="StopkaZnak"/>
    <w:rsid w:val="00F67265"/>
    <w:pPr>
      <w:tabs>
        <w:tab w:val="center" w:pos="4536"/>
        <w:tab w:val="right" w:pos="9072"/>
      </w:tabs>
    </w:pPr>
  </w:style>
  <w:style w:type="character" w:customStyle="1" w:styleId="StopkaZnak">
    <w:name w:val="Stopka Znak"/>
    <w:link w:val="Stopka"/>
    <w:rsid w:val="00F67265"/>
    <w:rPr>
      <w:rFonts w:ascii="Times New Roman" w:eastAsia="Calibri" w:hAnsi="Times New Roman" w:cs="Times New Roman"/>
      <w:sz w:val="22"/>
      <w:szCs w:val="22"/>
    </w:rPr>
  </w:style>
  <w:style w:type="character" w:styleId="Numerstrony">
    <w:name w:val="page number"/>
    <w:rsid w:val="00F67265"/>
  </w:style>
  <w:style w:type="paragraph" w:customStyle="1" w:styleId="redniasiatka21">
    <w:name w:val="Średnia siatka 21"/>
    <w:uiPriority w:val="1"/>
    <w:qFormat/>
    <w:rsid w:val="00F67265"/>
    <w:pPr>
      <w:tabs>
        <w:tab w:val="right" w:leader="dot" w:pos="9072"/>
      </w:tabs>
      <w:jc w:val="both"/>
    </w:pPr>
    <w:rPr>
      <w:sz w:val="22"/>
      <w:szCs w:val="22"/>
      <w:lang w:eastAsia="en-US"/>
    </w:rPr>
  </w:style>
  <w:style w:type="paragraph" w:customStyle="1" w:styleId="Standard">
    <w:name w:val="Standard"/>
    <w:rsid w:val="00F67265"/>
    <w:pPr>
      <w:widowControl w:val="0"/>
      <w:suppressAutoHyphens/>
      <w:autoSpaceDN w:val="0"/>
      <w:textAlignment w:val="baseline"/>
    </w:pPr>
    <w:rPr>
      <w:rFonts w:eastAsia="SimSun" w:cs="Mangal"/>
      <w:kern w:val="3"/>
      <w:lang w:eastAsia="zh-CN" w:bidi="hi-IN"/>
    </w:rPr>
  </w:style>
  <w:style w:type="paragraph" w:styleId="NormalnyWeb">
    <w:name w:val="Normal (Web)"/>
    <w:basedOn w:val="Normalny"/>
    <w:uiPriority w:val="99"/>
    <w:unhideWhenUsed/>
    <w:rsid w:val="00F67265"/>
    <w:pPr>
      <w:spacing w:before="100" w:beforeAutospacing="1" w:after="100" w:afterAutospacing="1"/>
    </w:pPr>
  </w:style>
  <w:style w:type="character" w:styleId="Odwoaniedokomentarza">
    <w:name w:val="annotation reference"/>
    <w:uiPriority w:val="99"/>
    <w:semiHidden/>
    <w:unhideWhenUsed/>
    <w:rsid w:val="00F67265"/>
    <w:rPr>
      <w:sz w:val="16"/>
      <w:szCs w:val="16"/>
    </w:rPr>
  </w:style>
  <w:style w:type="paragraph" w:styleId="Tekstkomentarza">
    <w:name w:val="annotation text"/>
    <w:basedOn w:val="Normalny"/>
    <w:link w:val="TekstkomentarzaZnak"/>
    <w:uiPriority w:val="99"/>
    <w:unhideWhenUsed/>
    <w:rsid w:val="00F67265"/>
    <w:rPr>
      <w:sz w:val="20"/>
      <w:szCs w:val="20"/>
    </w:rPr>
  </w:style>
  <w:style w:type="character" w:customStyle="1" w:styleId="TekstkomentarzaZnak">
    <w:name w:val="Tekst komentarza Znak"/>
    <w:link w:val="Tekstkomentarza"/>
    <w:uiPriority w:val="99"/>
    <w:rsid w:val="00F67265"/>
    <w:rPr>
      <w:rFonts w:ascii="Times New Roman" w:eastAsia="Calibri" w:hAnsi="Times New Roman" w:cs="Times New Roman"/>
      <w:sz w:val="20"/>
      <w:szCs w:val="20"/>
    </w:rPr>
  </w:style>
  <w:style w:type="character" w:styleId="Uwydatnienie">
    <w:name w:val="Emphasis"/>
    <w:uiPriority w:val="20"/>
    <w:qFormat/>
    <w:rsid w:val="00F67265"/>
    <w:rPr>
      <w:i/>
      <w:iCs/>
    </w:rPr>
  </w:style>
  <w:style w:type="character" w:styleId="Pogrubienie">
    <w:name w:val="Strong"/>
    <w:uiPriority w:val="22"/>
    <w:qFormat/>
    <w:rsid w:val="00F67265"/>
    <w:rPr>
      <w:b/>
      <w:bCs/>
    </w:rPr>
  </w:style>
  <w:style w:type="character" w:styleId="Hipercze">
    <w:name w:val="Hyperlink"/>
    <w:uiPriority w:val="99"/>
    <w:unhideWhenUsed/>
    <w:rsid w:val="00F67265"/>
    <w:rPr>
      <w:color w:val="0000FF"/>
      <w:u w:val="single"/>
    </w:rPr>
  </w:style>
  <w:style w:type="character" w:customStyle="1" w:styleId="luchili">
    <w:name w:val="luc_hili"/>
    <w:rsid w:val="00F67265"/>
  </w:style>
  <w:style w:type="character" w:customStyle="1" w:styleId="contact-mobile">
    <w:name w:val="contact-mobile"/>
    <w:rsid w:val="00F67265"/>
  </w:style>
  <w:style w:type="paragraph" w:styleId="Tekstdymka">
    <w:name w:val="Balloon Text"/>
    <w:basedOn w:val="Normalny"/>
    <w:link w:val="TekstdymkaZnak"/>
    <w:uiPriority w:val="99"/>
    <w:semiHidden/>
    <w:unhideWhenUsed/>
    <w:rsid w:val="00F67265"/>
    <w:rPr>
      <w:sz w:val="18"/>
      <w:szCs w:val="18"/>
    </w:rPr>
  </w:style>
  <w:style w:type="character" w:customStyle="1" w:styleId="TekstdymkaZnak">
    <w:name w:val="Tekst dymka Znak"/>
    <w:link w:val="Tekstdymka"/>
    <w:uiPriority w:val="99"/>
    <w:semiHidden/>
    <w:rsid w:val="00F67265"/>
    <w:rPr>
      <w:rFonts w:ascii="Times New Roman" w:eastAsia="Calibri"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F67265"/>
    <w:rPr>
      <w:b/>
      <w:bCs/>
    </w:rPr>
  </w:style>
  <w:style w:type="character" w:customStyle="1" w:styleId="TematkomentarzaZnak">
    <w:name w:val="Temat komentarza Znak"/>
    <w:link w:val="Tematkomentarza"/>
    <w:uiPriority w:val="99"/>
    <w:semiHidden/>
    <w:rsid w:val="00F67265"/>
    <w:rPr>
      <w:rFonts w:ascii="Times New Roman" w:eastAsia="Calibri" w:hAnsi="Times New Roman" w:cs="Times New Roman"/>
      <w:b/>
      <w:bCs/>
      <w:sz w:val="20"/>
      <w:szCs w:val="20"/>
    </w:rPr>
  </w:style>
  <w:style w:type="paragraph" w:styleId="Podtytu">
    <w:name w:val="Subtitle"/>
    <w:basedOn w:val="Normalny"/>
    <w:next w:val="Normalny"/>
    <w:link w:val="PodtytuZnak"/>
    <w:uiPriority w:val="11"/>
    <w:qFormat/>
    <w:pPr>
      <w:spacing w:after="60"/>
      <w:jc w:val="center"/>
    </w:pPr>
    <w:rPr>
      <w:rFonts w:ascii="Calibri" w:eastAsia="Calibri" w:hAnsi="Calibri" w:cs="Calibri"/>
    </w:rPr>
  </w:style>
  <w:style w:type="character" w:customStyle="1" w:styleId="PodtytuZnak">
    <w:name w:val="Podtytuł Znak"/>
    <w:link w:val="Podtytu"/>
    <w:uiPriority w:val="11"/>
    <w:rsid w:val="00D60F77"/>
    <w:rPr>
      <w:rFonts w:ascii="Calibri Light" w:eastAsia="Times New Roman" w:hAnsi="Calibri Light" w:cs="Times New Roman"/>
      <w:sz w:val="24"/>
      <w:szCs w:val="24"/>
      <w:lang w:eastAsia="en-US"/>
    </w:rPr>
  </w:style>
  <w:style w:type="character" w:styleId="UyteHipercze">
    <w:name w:val="FollowedHyperlink"/>
    <w:uiPriority w:val="99"/>
    <w:semiHidden/>
    <w:unhideWhenUsed/>
    <w:rsid w:val="005241B5"/>
    <w:rPr>
      <w:color w:val="954F72"/>
      <w:u w:val="single"/>
    </w:rPr>
  </w:style>
  <w:style w:type="character" w:customStyle="1" w:styleId="UnresolvedMention">
    <w:name w:val="Unresolved Mention"/>
    <w:uiPriority w:val="99"/>
    <w:semiHidden/>
    <w:unhideWhenUsed/>
    <w:rsid w:val="00B85F84"/>
    <w:rPr>
      <w:color w:val="605E5C"/>
      <w:shd w:val="clear" w:color="auto" w:fill="E1DFDD"/>
    </w:rPr>
  </w:style>
  <w:style w:type="character" w:customStyle="1" w:styleId="apple-converted-space">
    <w:name w:val="apple-converted-space"/>
    <w:rsid w:val="00F94BF6"/>
  </w:style>
  <w:style w:type="paragraph" w:customStyle="1" w:styleId="phone-number-item">
    <w:name w:val="phone-number-item"/>
    <w:basedOn w:val="Normalny"/>
    <w:rsid w:val="00B65D8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5D2F43"/>
    <w:rPr>
      <w:sz w:val="20"/>
      <w:szCs w:val="20"/>
    </w:rPr>
  </w:style>
  <w:style w:type="character" w:customStyle="1" w:styleId="TekstprzypisukocowegoZnak">
    <w:name w:val="Tekst przypisu końcowego Znak"/>
    <w:basedOn w:val="Domylnaczcionkaakapitu"/>
    <w:link w:val="Tekstprzypisukocowego"/>
    <w:uiPriority w:val="99"/>
    <w:semiHidden/>
    <w:rsid w:val="005D2F43"/>
    <w:rPr>
      <w:rFonts w:ascii="Times New Roman" w:eastAsia="Times New Roman" w:hAnsi="Times New Roman"/>
    </w:rPr>
  </w:style>
  <w:style w:type="character" w:styleId="Odwoanieprzypisukocowego">
    <w:name w:val="endnote reference"/>
    <w:basedOn w:val="Domylnaczcionkaakapitu"/>
    <w:uiPriority w:val="99"/>
    <w:semiHidden/>
    <w:unhideWhenUsed/>
    <w:rsid w:val="005D2F43"/>
    <w:rPr>
      <w:vertAlign w:val="superscript"/>
    </w:rPr>
  </w:style>
  <w:style w:type="paragraph" w:styleId="Akapitzlist">
    <w:name w:val="List Paragraph"/>
    <w:basedOn w:val="Normalny"/>
    <w:uiPriority w:val="72"/>
    <w:qFormat/>
    <w:rsid w:val="007A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03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
    <w:name w:val="1."/>
    <w:basedOn w:val="Normalny"/>
    <w:link w:val="1Znak"/>
    <w:rsid w:val="00F67265"/>
    <w:pPr>
      <w:ind w:left="284" w:hanging="284"/>
    </w:pPr>
  </w:style>
  <w:style w:type="character" w:customStyle="1" w:styleId="1Znak">
    <w:name w:val="1. Znak"/>
    <w:link w:val="1"/>
    <w:rsid w:val="00F67265"/>
    <w:rPr>
      <w:rFonts w:ascii="Times New Roman" w:eastAsia="Calibri" w:hAnsi="Times New Roman" w:cs="Times New Roman"/>
      <w:sz w:val="22"/>
      <w:szCs w:val="22"/>
    </w:rPr>
  </w:style>
  <w:style w:type="paragraph" w:styleId="Nagwek">
    <w:name w:val="header"/>
    <w:basedOn w:val="Normalny"/>
    <w:link w:val="NagwekZnak"/>
    <w:rsid w:val="00F67265"/>
    <w:pPr>
      <w:tabs>
        <w:tab w:val="center" w:pos="4536"/>
        <w:tab w:val="right" w:pos="9072"/>
      </w:tabs>
    </w:pPr>
  </w:style>
  <w:style w:type="character" w:customStyle="1" w:styleId="NagwekZnak">
    <w:name w:val="Nagłówek Znak"/>
    <w:link w:val="Nagwek"/>
    <w:rsid w:val="00F67265"/>
    <w:rPr>
      <w:rFonts w:ascii="Times New Roman" w:eastAsia="Calibri" w:hAnsi="Times New Roman" w:cs="Times New Roman"/>
      <w:sz w:val="22"/>
      <w:szCs w:val="22"/>
    </w:rPr>
  </w:style>
  <w:style w:type="paragraph" w:styleId="Stopka">
    <w:name w:val="footer"/>
    <w:basedOn w:val="Normalny"/>
    <w:link w:val="StopkaZnak"/>
    <w:rsid w:val="00F67265"/>
    <w:pPr>
      <w:tabs>
        <w:tab w:val="center" w:pos="4536"/>
        <w:tab w:val="right" w:pos="9072"/>
      </w:tabs>
    </w:pPr>
  </w:style>
  <w:style w:type="character" w:customStyle="1" w:styleId="StopkaZnak">
    <w:name w:val="Stopka Znak"/>
    <w:link w:val="Stopka"/>
    <w:rsid w:val="00F67265"/>
    <w:rPr>
      <w:rFonts w:ascii="Times New Roman" w:eastAsia="Calibri" w:hAnsi="Times New Roman" w:cs="Times New Roman"/>
      <w:sz w:val="22"/>
      <w:szCs w:val="22"/>
    </w:rPr>
  </w:style>
  <w:style w:type="character" w:styleId="Numerstrony">
    <w:name w:val="page number"/>
    <w:rsid w:val="00F67265"/>
  </w:style>
  <w:style w:type="paragraph" w:customStyle="1" w:styleId="redniasiatka21">
    <w:name w:val="Średnia siatka 21"/>
    <w:uiPriority w:val="1"/>
    <w:qFormat/>
    <w:rsid w:val="00F67265"/>
    <w:pPr>
      <w:tabs>
        <w:tab w:val="right" w:leader="dot" w:pos="9072"/>
      </w:tabs>
      <w:jc w:val="both"/>
    </w:pPr>
    <w:rPr>
      <w:sz w:val="22"/>
      <w:szCs w:val="22"/>
      <w:lang w:eastAsia="en-US"/>
    </w:rPr>
  </w:style>
  <w:style w:type="paragraph" w:customStyle="1" w:styleId="Standard">
    <w:name w:val="Standard"/>
    <w:rsid w:val="00F67265"/>
    <w:pPr>
      <w:widowControl w:val="0"/>
      <w:suppressAutoHyphens/>
      <w:autoSpaceDN w:val="0"/>
      <w:textAlignment w:val="baseline"/>
    </w:pPr>
    <w:rPr>
      <w:rFonts w:eastAsia="SimSun" w:cs="Mangal"/>
      <w:kern w:val="3"/>
      <w:lang w:eastAsia="zh-CN" w:bidi="hi-IN"/>
    </w:rPr>
  </w:style>
  <w:style w:type="paragraph" w:styleId="NormalnyWeb">
    <w:name w:val="Normal (Web)"/>
    <w:basedOn w:val="Normalny"/>
    <w:uiPriority w:val="99"/>
    <w:unhideWhenUsed/>
    <w:rsid w:val="00F67265"/>
    <w:pPr>
      <w:spacing w:before="100" w:beforeAutospacing="1" w:after="100" w:afterAutospacing="1"/>
    </w:pPr>
  </w:style>
  <w:style w:type="character" w:styleId="Odwoaniedokomentarza">
    <w:name w:val="annotation reference"/>
    <w:uiPriority w:val="99"/>
    <w:semiHidden/>
    <w:unhideWhenUsed/>
    <w:rsid w:val="00F67265"/>
    <w:rPr>
      <w:sz w:val="16"/>
      <w:szCs w:val="16"/>
    </w:rPr>
  </w:style>
  <w:style w:type="paragraph" w:styleId="Tekstkomentarza">
    <w:name w:val="annotation text"/>
    <w:basedOn w:val="Normalny"/>
    <w:link w:val="TekstkomentarzaZnak"/>
    <w:uiPriority w:val="99"/>
    <w:unhideWhenUsed/>
    <w:rsid w:val="00F67265"/>
    <w:rPr>
      <w:sz w:val="20"/>
      <w:szCs w:val="20"/>
    </w:rPr>
  </w:style>
  <w:style w:type="character" w:customStyle="1" w:styleId="TekstkomentarzaZnak">
    <w:name w:val="Tekst komentarza Znak"/>
    <w:link w:val="Tekstkomentarza"/>
    <w:uiPriority w:val="99"/>
    <w:rsid w:val="00F67265"/>
    <w:rPr>
      <w:rFonts w:ascii="Times New Roman" w:eastAsia="Calibri" w:hAnsi="Times New Roman" w:cs="Times New Roman"/>
      <w:sz w:val="20"/>
      <w:szCs w:val="20"/>
    </w:rPr>
  </w:style>
  <w:style w:type="character" w:styleId="Uwydatnienie">
    <w:name w:val="Emphasis"/>
    <w:uiPriority w:val="20"/>
    <w:qFormat/>
    <w:rsid w:val="00F67265"/>
    <w:rPr>
      <w:i/>
      <w:iCs/>
    </w:rPr>
  </w:style>
  <w:style w:type="character" w:styleId="Pogrubienie">
    <w:name w:val="Strong"/>
    <w:uiPriority w:val="22"/>
    <w:qFormat/>
    <w:rsid w:val="00F67265"/>
    <w:rPr>
      <w:b/>
      <w:bCs/>
    </w:rPr>
  </w:style>
  <w:style w:type="character" w:styleId="Hipercze">
    <w:name w:val="Hyperlink"/>
    <w:uiPriority w:val="99"/>
    <w:unhideWhenUsed/>
    <w:rsid w:val="00F67265"/>
    <w:rPr>
      <w:color w:val="0000FF"/>
      <w:u w:val="single"/>
    </w:rPr>
  </w:style>
  <w:style w:type="character" w:customStyle="1" w:styleId="luchili">
    <w:name w:val="luc_hili"/>
    <w:rsid w:val="00F67265"/>
  </w:style>
  <w:style w:type="character" w:customStyle="1" w:styleId="contact-mobile">
    <w:name w:val="contact-mobile"/>
    <w:rsid w:val="00F67265"/>
  </w:style>
  <w:style w:type="paragraph" w:styleId="Tekstdymka">
    <w:name w:val="Balloon Text"/>
    <w:basedOn w:val="Normalny"/>
    <w:link w:val="TekstdymkaZnak"/>
    <w:uiPriority w:val="99"/>
    <w:semiHidden/>
    <w:unhideWhenUsed/>
    <w:rsid w:val="00F67265"/>
    <w:rPr>
      <w:sz w:val="18"/>
      <w:szCs w:val="18"/>
    </w:rPr>
  </w:style>
  <w:style w:type="character" w:customStyle="1" w:styleId="TekstdymkaZnak">
    <w:name w:val="Tekst dymka Znak"/>
    <w:link w:val="Tekstdymka"/>
    <w:uiPriority w:val="99"/>
    <w:semiHidden/>
    <w:rsid w:val="00F67265"/>
    <w:rPr>
      <w:rFonts w:ascii="Times New Roman" w:eastAsia="Calibri"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F67265"/>
    <w:rPr>
      <w:b/>
      <w:bCs/>
    </w:rPr>
  </w:style>
  <w:style w:type="character" w:customStyle="1" w:styleId="TematkomentarzaZnak">
    <w:name w:val="Temat komentarza Znak"/>
    <w:link w:val="Tematkomentarza"/>
    <w:uiPriority w:val="99"/>
    <w:semiHidden/>
    <w:rsid w:val="00F67265"/>
    <w:rPr>
      <w:rFonts w:ascii="Times New Roman" w:eastAsia="Calibri" w:hAnsi="Times New Roman" w:cs="Times New Roman"/>
      <w:b/>
      <w:bCs/>
      <w:sz w:val="20"/>
      <w:szCs w:val="20"/>
    </w:rPr>
  </w:style>
  <w:style w:type="paragraph" w:styleId="Podtytu">
    <w:name w:val="Subtitle"/>
    <w:basedOn w:val="Normalny"/>
    <w:next w:val="Normalny"/>
    <w:link w:val="PodtytuZnak"/>
    <w:uiPriority w:val="11"/>
    <w:qFormat/>
    <w:pPr>
      <w:spacing w:after="60"/>
      <w:jc w:val="center"/>
    </w:pPr>
    <w:rPr>
      <w:rFonts w:ascii="Calibri" w:eastAsia="Calibri" w:hAnsi="Calibri" w:cs="Calibri"/>
    </w:rPr>
  </w:style>
  <w:style w:type="character" w:customStyle="1" w:styleId="PodtytuZnak">
    <w:name w:val="Podtytuł Znak"/>
    <w:link w:val="Podtytu"/>
    <w:uiPriority w:val="11"/>
    <w:rsid w:val="00D60F77"/>
    <w:rPr>
      <w:rFonts w:ascii="Calibri Light" w:eastAsia="Times New Roman" w:hAnsi="Calibri Light" w:cs="Times New Roman"/>
      <w:sz w:val="24"/>
      <w:szCs w:val="24"/>
      <w:lang w:eastAsia="en-US"/>
    </w:rPr>
  </w:style>
  <w:style w:type="character" w:styleId="UyteHipercze">
    <w:name w:val="FollowedHyperlink"/>
    <w:uiPriority w:val="99"/>
    <w:semiHidden/>
    <w:unhideWhenUsed/>
    <w:rsid w:val="005241B5"/>
    <w:rPr>
      <w:color w:val="954F72"/>
      <w:u w:val="single"/>
    </w:rPr>
  </w:style>
  <w:style w:type="character" w:customStyle="1" w:styleId="UnresolvedMention">
    <w:name w:val="Unresolved Mention"/>
    <w:uiPriority w:val="99"/>
    <w:semiHidden/>
    <w:unhideWhenUsed/>
    <w:rsid w:val="00B85F84"/>
    <w:rPr>
      <w:color w:val="605E5C"/>
      <w:shd w:val="clear" w:color="auto" w:fill="E1DFDD"/>
    </w:rPr>
  </w:style>
  <w:style w:type="character" w:customStyle="1" w:styleId="apple-converted-space">
    <w:name w:val="apple-converted-space"/>
    <w:rsid w:val="00F94BF6"/>
  </w:style>
  <w:style w:type="paragraph" w:customStyle="1" w:styleId="phone-number-item">
    <w:name w:val="phone-number-item"/>
    <w:basedOn w:val="Normalny"/>
    <w:rsid w:val="00B65D8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5D2F43"/>
    <w:rPr>
      <w:sz w:val="20"/>
      <w:szCs w:val="20"/>
    </w:rPr>
  </w:style>
  <w:style w:type="character" w:customStyle="1" w:styleId="TekstprzypisukocowegoZnak">
    <w:name w:val="Tekst przypisu końcowego Znak"/>
    <w:basedOn w:val="Domylnaczcionkaakapitu"/>
    <w:link w:val="Tekstprzypisukocowego"/>
    <w:uiPriority w:val="99"/>
    <w:semiHidden/>
    <w:rsid w:val="005D2F43"/>
    <w:rPr>
      <w:rFonts w:ascii="Times New Roman" w:eastAsia="Times New Roman" w:hAnsi="Times New Roman"/>
    </w:rPr>
  </w:style>
  <w:style w:type="character" w:styleId="Odwoanieprzypisukocowego">
    <w:name w:val="endnote reference"/>
    <w:basedOn w:val="Domylnaczcionkaakapitu"/>
    <w:uiPriority w:val="99"/>
    <w:semiHidden/>
    <w:unhideWhenUsed/>
    <w:rsid w:val="005D2F43"/>
    <w:rPr>
      <w:vertAlign w:val="superscript"/>
    </w:rPr>
  </w:style>
  <w:style w:type="paragraph" w:styleId="Akapitzlist">
    <w:name w:val="List Paragraph"/>
    <w:basedOn w:val="Normalny"/>
    <w:uiPriority w:val="72"/>
    <w:qFormat/>
    <w:rsid w:val="007A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tigiri.pl/polityka-prywatnosc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ltigiri.pl/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tigiri.pl/regulamin/" TargetMode="External"/><Relationship Id="rId5" Type="http://schemas.openxmlformats.org/officeDocument/2006/relationships/settings" Target="settings.xml"/><Relationship Id="rId15" Type="http://schemas.openxmlformats.org/officeDocument/2006/relationships/hyperlink" Target="http://ec.europa.eu/consumers/odr" TargetMode="External"/><Relationship Id="rId10" Type="http://schemas.openxmlformats.org/officeDocument/2006/relationships/hyperlink" Target="https://altigiri.pl/regulami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ltigiri.pl" TargetMode="External"/><Relationship Id="rId14" Type="http://schemas.openxmlformats.org/officeDocument/2006/relationships/hyperlink" Target="https://polubowne.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KBR6jxWvkVHWOeYCAi/uF7iiQ==">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3099</Words>
  <Characters>18598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Wawrzak</dc:creator>
  <cp:lastModifiedBy>lenovo</cp:lastModifiedBy>
  <cp:revision>6</cp:revision>
  <dcterms:created xsi:type="dcterms:W3CDTF">2020-02-16T16:29:00Z</dcterms:created>
  <dcterms:modified xsi:type="dcterms:W3CDTF">2020-02-19T22:11:00Z</dcterms:modified>
</cp:coreProperties>
</file>